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0" w:type="dxa"/>
          <w:right w:w="0" w:type="dxa"/>
        </w:tblCellMar>
        <w:tblLook w:val="0000" w:firstRow="0" w:lastRow="0" w:firstColumn="0" w:lastColumn="0" w:noHBand="0" w:noVBand="0"/>
      </w:tblPr>
      <w:tblGrid>
        <w:gridCol w:w="10367"/>
      </w:tblGrid>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rsidR="00000000" w:rsidRDefault="00761687">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rsidR="00000000" w:rsidRDefault="004B7304">
            <w:pPr>
              <w:pStyle w:val="ConsPlusTitlePage"/>
              <w:jc w:val="center"/>
              <w:rPr>
                <w:sz w:val="48"/>
                <w:szCs w:val="48"/>
              </w:rPr>
            </w:pPr>
            <w:r>
              <w:rPr>
                <w:sz w:val="48"/>
                <w:szCs w:val="48"/>
              </w:rPr>
              <w:t>"Клинические рекомендации "Фибрилляция и трепетание предсердий у взрослых"</w:t>
            </w:r>
            <w:r>
              <w:rPr>
                <w:sz w:val="48"/>
                <w:szCs w:val="48"/>
              </w:rPr>
              <w:br/>
            </w:r>
            <w:r>
              <w:rPr>
                <w:sz w:val="48"/>
                <w:szCs w:val="48"/>
              </w:rPr>
              <w:t>(утв. Минздравом России)</w:t>
            </w:r>
          </w:p>
        </w:tc>
      </w:tr>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rsidR="00000000" w:rsidRDefault="004B7304">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10.11.2023</w:t>
            </w:r>
            <w:r>
              <w:rPr>
                <w:sz w:val="28"/>
                <w:szCs w:val="28"/>
              </w:rPr>
              <w:br/>
              <w:t> </w:t>
            </w:r>
          </w:p>
        </w:tc>
      </w:tr>
    </w:tbl>
    <w:p w:rsidR="00000000" w:rsidRDefault="004B7304">
      <w:pPr>
        <w:pStyle w:val="ConsPlusNormal"/>
        <w:rPr>
          <w:rFonts w:ascii="Tahoma" w:hAnsi="Tahoma" w:cs="Tahoma"/>
          <w:sz w:val="28"/>
          <w:szCs w:val="28"/>
        </w:rPr>
        <w:sectPr w:rsidR="00000000">
          <w:pgSz w:w="11906" w:h="16838"/>
          <w:pgMar w:top="1440" w:right="566" w:bottom="1440" w:left="1133" w:header="0" w:footer="0" w:gutter="0"/>
          <w:cols w:space="720"/>
          <w:noEndnote/>
        </w:sectPr>
      </w:pPr>
    </w:p>
    <w:p w:rsidR="00000000" w:rsidRDefault="004B7304">
      <w:pPr>
        <w:pStyle w:val="ConsPlusNormal"/>
        <w:jc w:val="both"/>
        <w:outlineLvl w:val="0"/>
      </w:pPr>
    </w:p>
    <w:p w:rsidR="00000000" w:rsidRDefault="004B7304">
      <w:pPr>
        <w:pStyle w:val="ConsPlusTitle"/>
        <w:jc w:val="center"/>
        <w:outlineLvl w:val="0"/>
      </w:pPr>
      <w:r>
        <w:t>МИНИСТЕРСТВО ЗДРАВООХРАНЕНИЯ РОССИЙСКОЙ ФЕДЕРАЦИИ</w:t>
      </w:r>
    </w:p>
    <w:p w:rsidR="00000000" w:rsidRDefault="004B7304">
      <w:pPr>
        <w:pStyle w:val="ConsPlusTitle"/>
        <w:jc w:val="center"/>
      </w:pPr>
    </w:p>
    <w:p w:rsidR="00000000" w:rsidRDefault="004B7304">
      <w:pPr>
        <w:pStyle w:val="ConsPlusTitle"/>
        <w:jc w:val="center"/>
      </w:pPr>
      <w:r>
        <w:t>КЛИНИЧЕСКИЕ РЕКОМЕНДАЦИИ</w:t>
      </w:r>
    </w:p>
    <w:p w:rsidR="00000000" w:rsidRDefault="004B7304">
      <w:pPr>
        <w:pStyle w:val="ConsPlusTitle"/>
        <w:jc w:val="center"/>
      </w:pPr>
    </w:p>
    <w:p w:rsidR="00000000" w:rsidRDefault="004B7304">
      <w:pPr>
        <w:pStyle w:val="ConsPlusTitle"/>
        <w:jc w:val="center"/>
      </w:pPr>
      <w:r>
        <w:t>ФИБРИЛЛЯЦИЯ И ТРЕПЕТАНИЕ ПРЕДСЕРДИЙ У ВЗРОСЛЫХ</w:t>
      </w:r>
    </w:p>
    <w:p w:rsidR="00000000" w:rsidRDefault="004B7304">
      <w:pPr>
        <w:pStyle w:val="ConsPlusNormal"/>
        <w:jc w:val="both"/>
      </w:pPr>
    </w:p>
    <w:p w:rsidR="00000000" w:rsidRDefault="004B7304">
      <w:pPr>
        <w:pStyle w:val="ConsPlusNormal"/>
        <w:ind w:firstLine="540"/>
        <w:jc w:val="both"/>
      </w:pPr>
      <w:r>
        <w:t>Кодирование по Международной статистической классификации болезней и проблем, связанных со здоровьем: I48.0 I48.1 I48.2 I48.3 I48.4 I48.9</w:t>
      </w:r>
    </w:p>
    <w:p w:rsidR="00000000" w:rsidRDefault="004B7304">
      <w:pPr>
        <w:pStyle w:val="ConsPlusNormal"/>
        <w:spacing w:before="240"/>
        <w:ind w:firstLine="540"/>
        <w:jc w:val="both"/>
      </w:pPr>
      <w:r>
        <w:t>Год утверждения (частота пересмотра): 2020</w:t>
      </w:r>
    </w:p>
    <w:p w:rsidR="00000000" w:rsidRDefault="004B7304">
      <w:pPr>
        <w:pStyle w:val="ConsPlusNormal"/>
        <w:spacing w:before="240"/>
        <w:ind w:firstLine="540"/>
        <w:jc w:val="both"/>
      </w:pPr>
      <w:r>
        <w:t>Возрастная категория: Взрослые</w:t>
      </w:r>
    </w:p>
    <w:p w:rsidR="00000000" w:rsidRDefault="004B7304">
      <w:pPr>
        <w:pStyle w:val="ConsPlusNormal"/>
        <w:spacing w:before="240"/>
        <w:ind w:firstLine="540"/>
        <w:jc w:val="both"/>
      </w:pPr>
      <w:r>
        <w:t>Пересмотр не позднее: 2022</w:t>
      </w:r>
    </w:p>
    <w:p w:rsidR="00000000" w:rsidRDefault="004B7304">
      <w:pPr>
        <w:pStyle w:val="ConsPlusNormal"/>
        <w:spacing w:before="240"/>
        <w:ind w:firstLine="540"/>
        <w:jc w:val="both"/>
      </w:pPr>
      <w:r>
        <w:t>ID: 382</w:t>
      </w:r>
    </w:p>
    <w:p w:rsidR="00000000" w:rsidRDefault="004B7304">
      <w:pPr>
        <w:pStyle w:val="ConsPlusNormal"/>
        <w:ind w:firstLine="540"/>
        <w:jc w:val="both"/>
      </w:pPr>
    </w:p>
    <w:p w:rsidR="00000000" w:rsidRDefault="004B7304">
      <w:pPr>
        <w:pStyle w:val="ConsPlusTitle"/>
        <w:ind w:firstLine="540"/>
        <w:jc w:val="both"/>
        <w:outlineLvl w:val="1"/>
      </w:pPr>
      <w:r>
        <w:t>Разработ</w:t>
      </w:r>
      <w:r>
        <w:t>чик клинической рекомендации</w:t>
      </w:r>
    </w:p>
    <w:p w:rsidR="00000000" w:rsidRDefault="004B7304">
      <w:pPr>
        <w:pStyle w:val="ConsPlusNormal"/>
        <w:spacing w:before="240"/>
        <w:ind w:firstLine="540"/>
        <w:jc w:val="both"/>
      </w:pPr>
      <w:r>
        <w:t>- Общероссийская общественная организация "Российское кардиологическое общество"</w:t>
      </w:r>
    </w:p>
    <w:p w:rsidR="00000000" w:rsidRDefault="004B7304">
      <w:pPr>
        <w:pStyle w:val="ConsPlusNormal"/>
        <w:spacing w:before="240"/>
        <w:ind w:firstLine="540"/>
        <w:jc w:val="both"/>
      </w:pPr>
      <w:r>
        <w:t>- Всероссийское научное общество специалистов по клинической электрофизиологии, аритмологии и электростимуляции</w:t>
      </w:r>
    </w:p>
    <w:p w:rsidR="00000000" w:rsidRDefault="004B7304">
      <w:pPr>
        <w:pStyle w:val="ConsPlusNormal"/>
        <w:spacing w:before="240"/>
        <w:ind w:firstLine="540"/>
        <w:jc w:val="both"/>
      </w:pPr>
      <w:r>
        <w:t>- Ассоциация сердечно-сосудистых хирургов России</w:t>
      </w:r>
    </w:p>
    <w:p w:rsidR="00000000" w:rsidRDefault="004B7304">
      <w:pPr>
        <w:pStyle w:val="ConsPlusNormal"/>
        <w:spacing w:before="240"/>
        <w:ind w:firstLine="540"/>
        <w:jc w:val="both"/>
      </w:pPr>
      <w:r>
        <w:t>Одобрено Научно-практическим Советом Минздрава РФ</w:t>
      </w:r>
    </w:p>
    <w:p w:rsidR="00000000" w:rsidRDefault="004B7304">
      <w:pPr>
        <w:pStyle w:val="ConsPlusNormal"/>
        <w:jc w:val="both"/>
      </w:pPr>
    </w:p>
    <w:p w:rsidR="00000000" w:rsidRDefault="004B7304">
      <w:pPr>
        <w:pStyle w:val="ConsPlusTitle"/>
        <w:ind w:firstLine="540"/>
        <w:jc w:val="both"/>
        <w:outlineLvl w:val="1"/>
      </w:pPr>
      <w:r>
        <w:t>Ключевые слова</w:t>
      </w:r>
    </w:p>
    <w:p w:rsidR="00000000" w:rsidRDefault="004B7304">
      <w:pPr>
        <w:pStyle w:val="ConsPlusNormal"/>
        <w:jc w:val="both"/>
      </w:pPr>
    </w:p>
    <w:p w:rsidR="00000000" w:rsidRDefault="004B7304">
      <w:pPr>
        <w:pStyle w:val="ConsPlusTitle"/>
        <w:ind w:firstLine="540"/>
        <w:jc w:val="both"/>
        <w:outlineLvl w:val="1"/>
      </w:pPr>
      <w:r>
        <w:t>Список сокращений</w:t>
      </w:r>
    </w:p>
    <w:p w:rsidR="00000000" w:rsidRDefault="004B7304">
      <w:pPr>
        <w:pStyle w:val="ConsPlusNormal"/>
        <w:spacing w:before="240"/>
        <w:ind w:firstLine="540"/>
        <w:jc w:val="both"/>
      </w:pPr>
      <w:r>
        <w:t>ААП - антиаритмические препараты</w:t>
      </w:r>
    </w:p>
    <w:p w:rsidR="00000000" w:rsidRDefault="004B7304">
      <w:pPr>
        <w:pStyle w:val="ConsPlusNormal"/>
        <w:spacing w:before="240"/>
        <w:ind w:firstLine="540"/>
        <w:jc w:val="both"/>
      </w:pPr>
      <w:r>
        <w:t>ААТ - антиаритмическая терапия</w:t>
      </w:r>
    </w:p>
    <w:p w:rsidR="00000000" w:rsidRDefault="004B7304">
      <w:pPr>
        <w:pStyle w:val="ConsPlusNormal"/>
        <w:spacing w:before="240"/>
        <w:ind w:firstLine="540"/>
        <w:jc w:val="both"/>
      </w:pPr>
      <w:r>
        <w:t>АВК - антагонисты витамина K</w:t>
      </w:r>
    </w:p>
    <w:p w:rsidR="00000000" w:rsidRDefault="004B7304">
      <w:pPr>
        <w:pStyle w:val="ConsPlusNormal"/>
        <w:spacing w:before="240"/>
        <w:ind w:firstLine="540"/>
        <w:jc w:val="both"/>
      </w:pPr>
      <w:r>
        <w:t>АВУ - атриовентрикулярный узе</w:t>
      </w:r>
      <w:r>
        <w:t>л</w:t>
      </w:r>
    </w:p>
    <w:p w:rsidR="00000000" w:rsidRDefault="004B7304">
      <w:pPr>
        <w:pStyle w:val="ConsPlusNormal"/>
        <w:spacing w:before="240"/>
        <w:ind w:firstLine="540"/>
        <w:jc w:val="both"/>
      </w:pPr>
      <w:r>
        <w:t>АГ - артериальная гипертензия</w:t>
      </w:r>
    </w:p>
    <w:p w:rsidR="00000000" w:rsidRDefault="004B7304">
      <w:pPr>
        <w:pStyle w:val="ConsPlusNormal"/>
        <w:spacing w:before="240"/>
        <w:ind w:firstLine="540"/>
        <w:jc w:val="both"/>
      </w:pPr>
      <w:r>
        <w:t>АКТ - антикоагулянтная терапия</w:t>
      </w:r>
    </w:p>
    <w:p w:rsidR="00000000" w:rsidRDefault="004B7304">
      <w:pPr>
        <w:pStyle w:val="ConsPlusNormal"/>
        <w:spacing w:before="240"/>
        <w:ind w:firstLine="540"/>
        <w:jc w:val="both"/>
      </w:pPr>
      <w:r>
        <w:t>АЛТ - аланинаминотрансфераза</w:t>
      </w:r>
    </w:p>
    <w:p w:rsidR="00000000" w:rsidRDefault="004B7304">
      <w:pPr>
        <w:pStyle w:val="ConsPlusNormal"/>
        <w:spacing w:before="240"/>
        <w:ind w:firstLine="540"/>
        <w:jc w:val="both"/>
      </w:pPr>
      <w:r>
        <w:t>АПФ - ангиотензинпревращающий фермент</w:t>
      </w:r>
    </w:p>
    <w:p w:rsidR="00000000" w:rsidRDefault="004B7304">
      <w:pPr>
        <w:pStyle w:val="ConsPlusNormal"/>
        <w:spacing w:before="240"/>
        <w:ind w:firstLine="540"/>
        <w:jc w:val="both"/>
      </w:pPr>
      <w:r>
        <w:lastRenderedPageBreak/>
        <w:t>АСТ - аспартатаминотрансфераза</w:t>
      </w:r>
    </w:p>
    <w:p w:rsidR="00000000" w:rsidRDefault="004B7304">
      <w:pPr>
        <w:pStyle w:val="ConsPlusNormal"/>
        <w:spacing w:before="240"/>
        <w:ind w:firstLine="540"/>
        <w:jc w:val="both"/>
      </w:pPr>
      <w:r>
        <w:t>АЧТВ - активированное частичное тромбированное время</w:t>
      </w:r>
    </w:p>
    <w:p w:rsidR="00000000" w:rsidRDefault="004B7304">
      <w:pPr>
        <w:pStyle w:val="ConsPlusNormal"/>
        <w:spacing w:before="240"/>
        <w:ind w:firstLine="540"/>
        <w:jc w:val="both"/>
      </w:pPr>
      <w:r>
        <w:t>ВПУ - Вольфа-Паркинсона-Уайта (синдром/фен</w:t>
      </w:r>
      <w:r>
        <w:t>омен), см. также WPW</w:t>
      </w:r>
    </w:p>
    <w:p w:rsidR="00000000" w:rsidRDefault="004B7304">
      <w:pPr>
        <w:pStyle w:val="ConsPlusNormal"/>
        <w:spacing w:before="240"/>
        <w:ind w:firstLine="540"/>
        <w:jc w:val="both"/>
      </w:pPr>
      <w:r>
        <w:t>ГСФП - группа специалистов по терапии фибрилляции предсердий</w:t>
      </w:r>
    </w:p>
    <w:p w:rsidR="00000000" w:rsidRDefault="004B7304">
      <w:pPr>
        <w:pStyle w:val="ConsPlusNormal"/>
        <w:spacing w:before="240"/>
        <w:ind w:firstLine="540"/>
        <w:jc w:val="both"/>
      </w:pPr>
      <w:r>
        <w:t>ДИ - доверительный интервал</w:t>
      </w:r>
    </w:p>
    <w:p w:rsidR="00000000" w:rsidRDefault="004B7304">
      <w:pPr>
        <w:pStyle w:val="ConsPlusNormal"/>
        <w:spacing w:before="240"/>
        <w:ind w:firstLine="540"/>
        <w:jc w:val="both"/>
      </w:pPr>
      <w:r>
        <w:t>ДПП - дополнительный путь проведения</w:t>
      </w:r>
    </w:p>
    <w:p w:rsidR="00000000" w:rsidRDefault="004B7304">
      <w:pPr>
        <w:pStyle w:val="ConsPlusNormal"/>
        <w:spacing w:before="240"/>
        <w:ind w:firstLine="540"/>
        <w:jc w:val="both"/>
      </w:pPr>
      <w:r>
        <w:t>ЕОК - Европейское общество кардиологов</w:t>
      </w:r>
    </w:p>
    <w:p w:rsidR="00000000" w:rsidRDefault="004B7304">
      <w:pPr>
        <w:pStyle w:val="ConsPlusNormal"/>
        <w:spacing w:before="240"/>
        <w:ind w:firstLine="540"/>
        <w:jc w:val="both"/>
      </w:pPr>
      <w:r>
        <w:t>ЖКТ - желудочно-кишечный тракт</w:t>
      </w:r>
    </w:p>
    <w:p w:rsidR="00000000" w:rsidRDefault="004B7304">
      <w:pPr>
        <w:pStyle w:val="ConsPlusNormal"/>
        <w:spacing w:before="240"/>
        <w:ind w:firstLine="540"/>
        <w:jc w:val="both"/>
      </w:pPr>
      <w:r>
        <w:t>ИБС - ишемическая болезнь сердца</w:t>
      </w:r>
    </w:p>
    <w:p w:rsidR="00000000" w:rsidRDefault="004B7304">
      <w:pPr>
        <w:pStyle w:val="ConsPlusNormal"/>
        <w:spacing w:before="240"/>
        <w:ind w:firstLine="540"/>
        <w:jc w:val="both"/>
      </w:pPr>
      <w:r>
        <w:t xml:space="preserve">ИМТ - </w:t>
      </w:r>
      <w:r>
        <w:t>индекс массы тела</w:t>
      </w:r>
    </w:p>
    <w:p w:rsidR="00000000" w:rsidRDefault="004B7304">
      <w:pPr>
        <w:pStyle w:val="ConsPlusNormal"/>
        <w:spacing w:before="240"/>
        <w:ind w:firstLine="540"/>
        <w:jc w:val="both"/>
      </w:pPr>
      <w:r>
        <w:t>ИИ - ишемический инсульт</w:t>
      </w:r>
    </w:p>
    <w:p w:rsidR="00000000" w:rsidRDefault="004B7304">
      <w:pPr>
        <w:pStyle w:val="ConsPlusNormal"/>
        <w:spacing w:before="240"/>
        <w:ind w:firstLine="540"/>
        <w:jc w:val="both"/>
      </w:pPr>
      <w:r>
        <w:t>КБА - криобаллонная абляция</w:t>
      </w:r>
    </w:p>
    <w:p w:rsidR="00000000" w:rsidRDefault="004B7304">
      <w:pPr>
        <w:pStyle w:val="ConsPlusNormal"/>
        <w:spacing w:before="240"/>
        <w:ind w:firstLine="540"/>
        <w:jc w:val="both"/>
      </w:pPr>
      <w:r>
        <w:t>КК - клиренс креатинина</w:t>
      </w:r>
    </w:p>
    <w:p w:rsidR="00000000" w:rsidRDefault="004B7304">
      <w:pPr>
        <w:pStyle w:val="ConsPlusNormal"/>
        <w:spacing w:before="240"/>
        <w:ind w:firstLine="540"/>
        <w:jc w:val="both"/>
      </w:pPr>
      <w:r>
        <w:t>КТ - компьютерная томография</w:t>
      </w:r>
    </w:p>
    <w:p w:rsidR="00000000" w:rsidRDefault="004B7304">
      <w:pPr>
        <w:pStyle w:val="ConsPlusNormal"/>
        <w:spacing w:before="240"/>
        <w:ind w:firstLine="540"/>
        <w:jc w:val="both"/>
      </w:pPr>
      <w:r>
        <w:t>ЛЖ - левый желудочек</w:t>
      </w:r>
    </w:p>
    <w:p w:rsidR="00000000" w:rsidRDefault="004B7304">
      <w:pPr>
        <w:pStyle w:val="ConsPlusNormal"/>
        <w:spacing w:before="240"/>
        <w:ind w:firstLine="540"/>
        <w:jc w:val="both"/>
      </w:pPr>
      <w:r>
        <w:t>МНО - международное нормализованное отношение</w:t>
      </w:r>
    </w:p>
    <w:p w:rsidR="00000000" w:rsidRDefault="004B7304">
      <w:pPr>
        <w:pStyle w:val="ConsPlusNormal"/>
        <w:spacing w:before="240"/>
        <w:ind w:firstLine="540"/>
        <w:jc w:val="both"/>
      </w:pPr>
      <w:r>
        <w:t>МРТ - магнитно-резонансная томография</w:t>
      </w:r>
    </w:p>
    <w:p w:rsidR="00000000" w:rsidRDefault="004B7304">
      <w:pPr>
        <w:pStyle w:val="ConsPlusNormal"/>
        <w:spacing w:before="240"/>
        <w:ind w:firstLine="540"/>
        <w:jc w:val="both"/>
      </w:pPr>
      <w:r>
        <w:t>НПВС - нестероидные противовоспалительные препараты</w:t>
      </w:r>
    </w:p>
    <w:p w:rsidR="00000000" w:rsidRDefault="004B7304">
      <w:pPr>
        <w:pStyle w:val="ConsPlusNormal"/>
        <w:spacing w:before="240"/>
        <w:ind w:firstLine="540"/>
        <w:jc w:val="both"/>
      </w:pPr>
      <w:r>
        <w:t>ОАК - оральные антикоагулянты</w:t>
      </w:r>
    </w:p>
    <w:p w:rsidR="00000000" w:rsidRDefault="004B7304">
      <w:pPr>
        <w:pStyle w:val="ConsPlusNormal"/>
        <w:spacing w:before="240"/>
        <w:ind w:firstLine="540"/>
        <w:jc w:val="both"/>
      </w:pPr>
      <w:r>
        <w:t>ОКС - острый коронарный синдром</w:t>
      </w:r>
    </w:p>
    <w:p w:rsidR="00000000" w:rsidRDefault="004B7304">
      <w:pPr>
        <w:pStyle w:val="ConsPlusNormal"/>
        <w:spacing w:before="240"/>
        <w:ind w:firstLine="540"/>
        <w:jc w:val="both"/>
      </w:pPr>
      <w:r>
        <w:t>ОР - относительный риск</w:t>
      </w:r>
    </w:p>
    <w:p w:rsidR="00000000" w:rsidRDefault="004B7304">
      <w:pPr>
        <w:pStyle w:val="ConsPlusNormal"/>
        <w:spacing w:before="240"/>
        <w:ind w:firstLine="540"/>
        <w:jc w:val="both"/>
      </w:pPr>
      <w:r>
        <w:t>ПНЖК - полиненасыщенные жирные кислоты</w:t>
      </w:r>
    </w:p>
    <w:p w:rsidR="00000000" w:rsidRDefault="004B7304">
      <w:pPr>
        <w:pStyle w:val="ConsPlusNormal"/>
        <w:spacing w:before="240"/>
        <w:ind w:firstLine="540"/>
        <w:jc w:val="both"/>
      </w:pPr>
      <w:r>
        <w:t>ПОАК - прямые пероральные антикоагулянты</w:t>
      </w:r>
    </w:p>
    <w:p w:rsidR="00000000" w:rsidRDefault="004B7304">
      <w:pPr>
        <w:pStyle w:val="ConsPlusNormal"/>
        <w:spacing w:before="240"/>
        <w:ind w:firstLine="540"/>
        <w:jc w:val="both"/>
      </w:pPr>
      <w:r>
        <w:t>РЧА - радиочастотая абляция</w:t>
      </w:r>
    </w:p>
    <w:p w:rsidR="00000000" w:rsidRDefault="004B7304">
      <w:pPr>
        <w:pStyle w:val="ConsPlusNormal"/>
        <w:spacing w:before="240"/>
        <w:ind w:firstLine="540"/>
        <w:jc w:val="both"/>
      </w:pPr>
      <w:r>
        <w:t>СД - сахар</w:t>
      </w:r>
      <w:r>
        <w:t>ный диабет</w:t>
      </w:r>
    </w:p>
    <w:p w:rsidR="00000000" w:rsidRDefault="004B7304">
      <w:pPr>
        <w:pStyle w:val="ConsPlusNormal"/>
        <w:spacing w:before="240"/>
        <w:ind w:firstLine="540"/>
        <w:jc w:val="both"/>
      </w:pPr>
      <w:r>
        <w:lastRenderedPageBreak/>
        <w:t>СЭ - системные эмболии</w:t>
      </w:r>
    </w:p>
    <w:p w:rsidR="00000000" w:rsidRDefault="004B7304">
      <w:pPr>
        <w:pStyle w:val="ConsPlusNormal"/>
        <w:spacing w:before="240"/>
        <w:ind w:firstLine="540"/>
        <w:jc w:val="both"/>
      </w:pPr>
      <w:r>
        <w:t>ТАТ - тройная антитромботическая терапия</w:t>
      </w:r>
    </w:p>
    <w:p w:rsidR="00000000" w:rsidRDefault="004B7304">
      <w:pPr>
        <w:pStyle w:val="ConsPlusNormal"/>
        <w:spacing w:before="240"/>
        <w:ind w:firstLine="540"/>
        <w:jc w:val="both"/>
      </w:pPr>
      <w:r>
        <w:t>ТИА - транзиторная ишемическая атака</w:t>
      </w:r>
    </w:p>
    <w:p w:rsidR="00000000" w:rsidRDefault="004B7304">
      <w:pPr>
        <w:pStyle w:val="ConsPlusNormal"/>
        <w:spacing w:before="240"/>
        <w:ind w:firstLine="540"/>
        <w:jc w:val="both"/>
      </w:pPr>
      <w:r>
        <w:t>ТП - трепетание предсердия</w:t>
      </w:r>
    </w:p>
    <w:p w:rsidR="00000000" w:rsidRDefault="004B7304">
      <w:pPr>
        <w:pStyle w:val="ConsPlusNormal"/>
        <w:spacing w:before="240"/>
        <w:ind w:firstLine="540"/>
        <w:jc w:val="both"/>
      </w:pPr>
      <w:r>
        <w:t>ТШХ - тест шестиминутной ходьбы</w:t>
      </w:r>
    </w:p>
    <w:p w:rsidR="00000000" w:rsidRDefault="004B7304">
      <w:pPr>
        <w:pStyle w:val="ConsPlusNormal"/>
        <w:spacing w:before="240"/>
        <w:ind w:firstLine="540"/>
        <w:jc w:val="both"/>
      </w:pPr>
      <w:r>
        <w:t>ТЭО - тромбоэмболические осложнения</w:t>
      </w:r>
    </w:p>
    <w:p w:rsidR="00000000" w:rsidRDefault="004B7304">
      <w:pPr>
        <w:pStyle w:val="ConsPlusNormal"/>
        <w:spacing w:before="240"/>
        <w:ind w:firstLine="540"/>
        <w:jc w:val="both"/>
      </w:pPr>
      <w:r>
        <w:t>УЗИ - ультразвуковое исследование</w:t>
      </w:r>
    </w:p>
    <w:p w:rsidR="00000000" w:rsidRDefault="004B7304">
      <w:pPr>
        <w:pStyle w:val="ConsPlusNormal"/>
        <w:spacing w:before="240"/>
        <w:ind w:firstLine="540"/>
        <w:jc w:val="both"/>
      </w:pPr>
      <w:r>
        <w:t>уЛП - ушко лево</w:t>
      </w:r>
      <w:r>
        <w:t>го предсердия</w:t>
      </w:r>
    </w:p>
    <w:p w:rsidR="00000000" w:rsidRDefault="004B7304">
      <w:pPr>
        <w:pStyle w:val="ConsPlusNormal"/>
        <w:spacing w:before="240"/>
        <w:ind w:firstLine="540"/>
        <w:jc w:val="both"/>
      </w:pPr>
      <w:r>
        <w:t>ФВ ЛЖ - фракция выброса левого желудочка</w:t>
      </w:r>
    </w:p>
    <w:p w:rsidR="00000000" w:rsidRDefault="004B7304">
      <w:pPr>
        <w:pStyle w:val="ConsPlusNormal"/>
        <w:spacing w:before="240"/>
        <w:ind w:firstLine="540"/>
        <w:jc w:val="both"/>
      </w:pPr>
      <w:r>
        <w:t>ФП - фибрилляция предсердий</w:t>
      </w:r>
    </w:p>
    <w:p w:rsidR="00000000" w:rsidRDefault="004B7304">
      <w:pPr>
        <w:pStyle w:val="ConsPlusNormal"/>
        <w:spacing w:before="240"/>
        <w:ind w:firstLine="540"/>
        <w:jc w:val="both"/>
      </w:pPr>
      <w:r>
        <w:t>ФР - фактор риска</w:t>
      </w:r>
    </w:p>
    <w:p w:rsidR="00000000" w:rsidRDefault="004B7304">
      <w:pPr>
        <w:pStyle w:val="ConsPlusNormal"/>
        <w:spacing w:before="240"/>
        <w:ind w:firstLine="540"/>
        <w:jc w:val="both"/>
      </w:pPr>
      <w:r>
        <w:t>ХОБЛ - хроническая обструктивная болезнь легких</w:t>
      </w:r>
    </w:p>
    <w:p w:rsidR="00000000" w:rsidRDefault="004B7304">
      <w:pPr>
        <w:pStyle w:val="ConsPlusNormal"/>
        <w:spacing w:before="240"/>
        <w:ind w:firstLine="540"/>
        <w:jc w:val="both"/>
      </w:pPr>
      <w:r>
        <w:t>ХСН - хроническая сердечная недостаточность</w:t>
      </w:r>
    </w:p>
    <w:p w:rsidR="00000000" w:rsidRDefault="004B7304">
      <w:pPr>
        <w:pStyle w:val="ConsPlusNormal"/>
        <w:spacing w:before="240"/>
        <w:ind w:firstLine="540"/>
        <w:jc w:val="both"/>
      </w:pPr>
      <w:r>
        <w:t>ХБП - хроническая болезнь почек</w:t>
      </w:r>
    </w:p>
    <w:p w:rsidR="00000000" w:rsidRDefault="004B7304">
      <w:pPr>
        <w:pStyle w:val="ConsPlusNormal"/>
        <w:spacing w:before="240"/>
        <w:ind w:firstLine="540"/>
        <w:jc w:val="both"/>
      </w:pPr>
      <w:r>
        <w:t>ЧКВ - чрескожное коронарное вмешательство</w:t>
      </w:r>
    </w:p>
    <w:p w:rsidR="00000000" w:rsidRDefault="004B7304">
      <w:pPr>
        <w:pStyle w:val="ConsPlusNormal"/>
        <w:spacing w:before="240"/>
        <w:ind w:firstLine="540"/>
        <w:jc w:val="both"/>
      </w:pPr>
      <w:r>
        <w:t>ЧПЭФИ - чреспищеводное электрофизиологическое исследование</w:t>
      </w:r>
    </w:p>
    <w:p w:rsidR="00000000" w:rsidRDefault="004B7304">
      <w:pPr>
        <w:pStyle w:val="ConsPlusNormal"/>
        <w:spacing w:before="240"/>
        <w:ind w:firstLine="540"/>
        <w:jc w:val="both"/>
      </w:pPr>
      <w:r>
        <w:t>ЧПЭхоКГ - чреспищеводная эхокардиография</w:t>
      </w:r>
    </w:p>
    <w:p w:rsidR="00000000" w:rsidRDefault="004B7304">
      <w:pPr>
        <w:pStyle w:val="ConsPlusNormal"/>
        <w:spacing w:before="240"/>
        <w:ind w:firstLine="540"/>
        <w:jc w:val="both"/>
      </w:pPr>
      <w:r>
        <w:t>ЧСС - частота сердечных сокращений</w:t>
      </w:r>
    </w:p>
    <w:p w:rsidR="00000000" w:rsidRDefault="004B7304">
      <w:pPr>
        <w:pStyle w:val="ConsPlusNormal"/>
        <w:spacing w:before="240"/>
        <w:ind w:firstLine="540"/>
        <w:jc w:val="both"/>
      </w:pPr>
      <w:r>
        <w:t>ЭКВ - электрическая кардиоверсия</w:t>
      </w:r>
    </w:p>
    <w:p w:rsidR="00000000" w:rsidRDefault="004B7304">
      <w:pPr>
        <w:pStyle w:val="ConsPlusNormal"/>
        <w:spacing w:before="240"/>
        <w:ind w:firstLine="540"/>
        <w:jc w:val="both"/>
      </w:pPr>
      <w:r>
        <w:t>ЭКГ - электрокардиограмма</w:t>
      </w:r>
    </w:p>
    <w:p w:rsidR="00000000" w:rsidRDefault="004B7304">
      <w:pPr>
        <w:pStyle w:val="ConsPlusNormal"/>
        <w:spacing w:before="240"/>
        <w:ind w:firstLine="540"/>
        <w:jc w:val="both"/>
      </w:pPr>
      <w:r>
        <w:t>ЭФИ - электрофизиоло</w:t>
      </w:r>
      <w:r>
        <w:t>гическое исследование</w:t>
      </w:r>
    </w:p>
    <w:p w:rsidR="00000000" w:rsidRDefault="004B7304">
      <w:pPr>
        <w:pStyle w:val="ConsPlusNormal"/>
        <w:spacing w:before="240"/>
        <w:ind w:firstLine="540"/>
        <w:jc w:val="both"/>
      </w:pPr>
      <w:r>
        <w:t>ЭЧПР - эпизоды частого предсердного ритма</w:t>
      </w:r>
    </w:p>
    <w:p w:rsidR="00000000" w:rsidRDefault="004B7304">
      <w:pPr>
        <w:pStyle w:val="ConsPlusNormal"/>
        <w:spacing w:before="240"/>
        <w:ind w:firstLine="540"/>
        <w:jc w:val="both"/>
      </w:pPr>
      <w:r>
        <w:t>ЭхоКГ - эхокардиография</w:t>
      </w:r>
    </w:p>
    <w:p w:rsidR="00000000" w:rsidRDefault="004B7304">
      <w:pPr>
        <w:pStyle w:val="ConsPlusNormal"/>
        <w:spacing w:before="240"/>
        <w:ind w:firstLine="540"/>
        <w:jc w:val="both"/>
      </w:pPr>
      <w:r>
        <w:t>tdp - тахикардия типа torsade de pointes</w:t>
      </w:r>
    </w:p>
    <w:p w:rsidR="00000000" w:rsidRDefault="004B7304">
      <w:pPr>
        <w:pStyle w:val="ConsPlusNormal"/>
        <w:spacing w:before="240"/>
        <w:ind w:firstLine="540"/>
        <w:jc w:val="both"/>
      </w:pPr>
      <w:r>
        <w:t>Селективные блокаторы кальциевых каналов с прямым влиянием на сердце - блокаторы "медленных" кальциевых каналов селективные с п</w:t>
      </w:r>
      <w:r>
        <w:t>рямым влиянием на кардиомиоциты</w:t>
      </w:r>
    </w:p>
    <w:p w:rsidR="00000000" w:rsidRDefault="004B7304">
      <w:pPr>
        <w:pStyle w:val="ConsPlusNormal"/>
        <w:jc w:val="both"/>
      </w:pPr>
    </w:p>
    <w:p w:rsidR="00000000" w:rsidRDefault="004B7304">
      <w:pPr>
        <w:pStyle w:val="ConsPlusTitle"/>
        <w:ind w:firstLine="540"/>
        <w:jc w:val="both"/>
        <w:outlineLvl w:val="1"/>
      </w:pPr>
      <w:r>
        <w:t>Термины и определения</w:t>
      </w:r>
    </w:p>
    <w:p w:rsidR="00000000" w:rsidRDefault="004B7304">
      <w:pPr>
        <w:pStyle w:val="ConsPlusNormal"/>
        <w:spacing w:before="240"/>
        <w:ind w:firstLine="540"/>
        <w:jc w:val="both"/>
      </w:pPr>
      <w:r>
        <w:t>Доказательная медицина - надлежащее, последовательное и осмысленное использование современных наилучших доказательств (результатов клинических исследований) в процессе принятия решений о состоянии здор</w:t>
      </w:r>
      <w:r>
        <w:t xml:space="preserve">овья и лечении пациента </w:t>
      </w:r>
      <w:hyperlink w:anchor="Par1093" w:tooltip="1. Howick JH. The Philosophy of Evidence-based Medicine. Wiley. p. 15. ISBN 978-1-4443-4266-6." w:history="1">
        <w:r>
          <w:rPr>
            <w:color w:val="0000FF"/>
          </w:rPr>
          <w:t>[1]</w:t>
        </w:r>
      </w:hyperlink>
      <w:r>
        <w:t>.</w:t>
      </w:r>
    </w:p>
    <w:p w:rsidR="00000000" w:rsidRDefault="004B7304">
      <w:pPr>
        <w:pStyle w:val="ConsPlusNormal"/>
        <w:spacing w:before="240"/>
        <w:ind w:firstLine="540"/>
        <w:jc w:val="both"/>
      </w:pPr>
      <w:r>
        <w:t xml:space="preserve">Заболевание - возникающее в связи с воздействием патогенных факторов нарушение деятельности организма, </w:t>
      </w:r>
      <w:r>
        <w:t xml:space="preserve">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 </w:t>
      </w:r>
      <w:hyperlink w:anchor="Par1094" w:tooltip="2. Федеральный закон от 21.11.2011 N 323-ФЗ (ред. от 03.04.2017) &quot;Об основах охраны здоровья граждан в Российской Федерации&quot;." w:history="1">
        <w:r>
          <w:rPr>
            <w:color w:val="0000FF"/>
          </w:rPr>
          <w:t>[2]</w:t>
        </w:r>
      </w:hyperlink>
      <w:r>
        <w:t>.</w:t>
      </w:r>
    </w:p>
    <w:p w:rsidR="00000000" w:rsidRDefault="004B7304">
      <w:pPr>
        <w:pStyle w:val="ConsPlusNormal"/>
        <w:spacing w:before="240"/>
        <w:ind w:firstLine="540"/>
        <w:jc w:val="both"/>
      </w:pPr>
      <w:r>
        <w:t>Инструментальная диагностика - диагностика с использованием для обследования пациента различных приборов, аппаратов и инструментов.</w:t>
      </w:r>
    </w:p>
    <w:p w:rsidR="00000000" w:rsidRDefault="004B7304">
      <w:pPr>
        <w:pStyle w:val="ConsPlusNormal"/>
        <w:spacing w:before="240"/>
        <w:ind w:firstLine="540"/>
        <w:jc w:val="both"/>
      </w:pPr>
      <w:r>
        <w:t>Исход - люб</w:t>
      </w:r>
      <w:r>
        <w:t xml:space="preserve">ой возможный результат, возникающий от воздействия причинного фактора, профилактического или терапевтического вмешательства, все установленные изменения состояния здоровья, возникающие как следствие вмешательства </w:t>
      </w:r>
      <w:hyperlink w:anchor="Par1095" w:tooltip="3. Эпидемиологический словарь/под ред. Джона М. Ласта для Международной эпидемиологической ассоциации. - 4-е изд. - Москва, 2009. - 316 с." w:history="1">
        <w:r>
          <w:rPr>
            <w:color w:val="0000FF"/>
          </w:rPr>
          <w:t>[3]</w:t>
        </w:r>
      </w:hyperlink>
      <w:r>
        <w:t>.</w:t>
      </w:r>
    </w:p>
    <w:p w:rsidR="00000000" w:rsidRDefault="004B7304">
      <w:pPr>
        <w:pStyle w:val="ConsPlusNormal"/>
        <w:spacing w:before="240"/>
        <w:ind w:firstLine="540"/>
        <w:jc w:val="both"/>
      </w:pPr>
      <w:r>
        <w:t>Конфликт интересов - ситуация, при которой у медицинского или фармацевтического работника при осуществлении ими профессиональн</w:t>
      </w:r>
      <w:r>
        <w:t>ой деятельности возникает личная заинтересованность в получении лично либо через представителя компании материальной выгоды или иного преимущества, которое влияет или может повлиять на надлежащее исполнение ими профессиональных обязанностей вследствие прот</w:t>
      </w:r>
      <w:r>
        <w:t xml:space="preserve">иворечия между личной заинтересованностью медицинского работника или фармацевтического работника и интересами пациента </w:t>
      </w:r>
      <w:hyperlink w:anchor="Par1094" w:tooltip="2. Федеральный закон от 21.11.2011 N 323-ФЗ (ред. от 03.04.2017) &quot;Об основах охраны здоровья граждан в Российской Федерации&quot;." w:history="1">
        <w:r>
          <w:rPr>
            <w:color w:val="0000FF"/>
          </w:rPr>
          <w:t>[2]</w:t>
        </w:r>
      </w:hyperlink>
      <w:r>
        <w:t>.</w:t>
      </w:r>
    </w:p>
    <w:p w:rsidR="00000000" w:rsidRDefault="004B7304">
      <w:pPr>
        <w:pStyle w:val="ConsPlusNormal"/>
        <w:spacing w:before="240"/>
        <w:ind w:firstLine="540"/>
        <w:jc w:val="both"/>
      </w:pPr>
      <w:r>
        <w:t>Клиническое исследование - любое исследование, проводимое с участием человека в качестве субъекта для выявления или подтверждения клинических и/или фармакологических эффектов исследуемых продуктов и/или выявления нежелательных реак</w:t>
      </w:r>
      <w:r>
        <w:t xml:space="preserve">ций на исследуемые продукты, и/или изучения их всасывания, распределения, метаболизма и выведения с целью оценить их безопасность и/или эффективность. Термины "клиническое испытание" и "клиническое исследование" являются синонимами </w:t>
      </w:r>
      <w:hyperlink w:anchor="Par1096" w:tooltip="4. Федеральное агентство по техническому регулированию и метрологии. Национальный стандарт Российской Федерации. ГОСТ Р 52379-2005. Надлежащая клиническая практика. - Москва, 2005." w:history="1">
        <w:r>
          <w:rPr>
            <w:color w:val="0000FF"/>
          </w:rPr>
          <w:t>[4]</w:t>
        </w:r>
      </w:hyperlink>
      <w:r>
        <w:t>.</w:t>
      </w:r>
    </w:p>
    <w:p w:rsidR="00000000" w:rsidRDefault="004B7304">
      <w:pPr>
        <w:pStyle w:val="ConsPlusNormal"/>
        <w:spacing w:before="240"/>
        <w:ind w:firstLine="540"/>
        <w:jc w:val="both"/>
      </w:pPr>
      <w:r>
        <w:t xml:space="preserve">Лабораторная диагностика - совокупность методов, направленных на </w:t>
      </w:r>
      <w:r>
        <w:t>анализ исследуемого материала с помощью различного специализированного оборудования.</w:t>
      </w:r>
    </w:p>
    <w:p w:rsidR="00000000" w:rsidRDefault="004B7304">
      <w:pPr>
        <w:pStyle w:val="ConsPlusNormal"/>
        <w:spacing w:before="240"/>
        <w:ind w:firstLine="540"/>
        <w:jc w:val="both"/>
      </w:pPr>
      <w:r>
        <w:t>Лекарственные препараты - лекарственные средства в виде лекарственных форм, применяемые для профилактики, диагностики, лечения заболевания, реабилитации, для сохранения, п</w:t>
      </w:r>
      <w:r>
        <w:t xml:space="preserve">редотвращения или прерывания беременности </w:t>
      </w:r>
      <w:hyperlink w:anchor="Par1097" w:tooltip="5. Федеральный закон от 12.04.2010 N 61-ФЗ (ред. от 03.07.2016) &quot;Об обращении лекарственных средств&quot;." w:history="1">
        <w:r>
          <w:rPr>
            <w:color w:val="0000FF"/>
          </w:rPr>
          <w:t>[5]</w:t>
        </w:r>
      </w:hyperlink>
      <w:r>
        <w:t>.</w:t>
      </w:r>
    </w:p>
    <w:p w:rsidR="00000000" w:rsidRDefault="004B7304">
      <w:pPr>
        <w:pStyle w:val="ConsPlusNormal"/>
        <w:spacing w:before="240"/>
        <w:ind w:firstLine="540"/>
        <w:jc w:val="both"/>
      </w:pPr>
      <w:r>
        <w:t>Медицинское вмешательство - выполняемые медицинским работником и иным работн</w:t>
      </w:r>
      <w:r>
        <w:t>иком, имеющим право на осуществление медицинской деятельности, по отношению к пациенту, затрагивающие физическое или психическое состояние человека и имеющие профилактическую, диагностическую, лечебную, реабилитационную или исследовательскую направленность</w:t>
      </w:r>
      <w:r>
        <w:t xml:space="preserve"> виды медицинских обследований и/или медицинских манипуляций, а также искусственное прерывание беременности </w:t>
      </w:r>
      <w:hyperlink w:anchor="Par1094" w:tooltip="2. Федеральный закон от 21.11.2011 N 323-ФЗ (ред. от 03.04.2017) &quot;Об основах охраны здоровья граждан в Российской Федерации&quot;." w:history="1">
        <w:r>
          <w:rPr>
            <w:color w:val="0000FF"/>
          </w:rPr>
          <w:t>[2]</w:t>
        </w:r>
      </w:hyperlink>
      <w:r>
        <w:t>.</w:t>
      </w:r>
    </w:p>
    <w:p w:rsidR="00000000" w:rsidRDefault="004B7304">
      <w:pPr>
        <w:pStyle w:val="ConsPlusNormal"/>
        <w:spacing w:before="240"/>
        <w:ind w:firstLine="540"/>
        <w:jc w:val="both"/>
      </w:pPr>
      <w:r>
        <w:t xml:space="preserve">Медицинский работник - физическое лицо, которое имеет медицинское или иное </w:t>
      </w:r>
      <w:r>
        <w:lastRenderedPageBreak/>
        <w:t>образование, работает в медицинской организации и в трудовые (должностные) обязанности которого входит осуществление медицинской деятельности, либо физическое лицо, ко</w:t>
      </w:r>
      <w:r>
        <w:t xml:space="preserve">торое является индивидуальным предпринимателем, непосредственно осуществляющим медицинскую деятельность </w:t>
      </w:r>
      <w:hyperlink w:anchor="Par1094" w:tooltip="2. Федеральный закон от 21.11.2011 N 323-ФЗ (ред. от 03.04.2017) &quot;Об основах охраны здоровья граждан в Российской Федерации&quot;." w:history="1">
        <w:r>
          <w:rPr>
            <w:color w:val="0000FF"/>
          </w:rPr>
          <w:t>[2]</w:t>
        </w:r>
      </w:hyperlink>
      <w:r>
        <w:t>.</w:t>
      </w:r>
    </w:p>
    <w:p w:rsidR="00000000" w:rsidRDefault="004B7304">
      <w:pPr>
        <w:pStyle w:val="ConsPlusNormal"/>
        <w:spacing w:before="240"/>
        <w:ind w:firstLine="540"/>
        <w:jc w:val="both"/>
      </w:pPr>
      <w:r>
        <w:t xml:space="preserve">Пациент - физическое лицо,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 </w:t>
      </w:r>
      <w:hyperlink w:anchor="Par1094" w:tooltip="2. Федеральный закон от 21.11.2011 N 323-ФЗ (ред. от 03.04.2017) &quot;Об основах охраны здоровья граждан в Российской Федерации&quot;." w:history="1">
        <w:r>
          <w:rPr>
            <w:color w:val="0000FF"/>
          </w:rPr>
          <w:t>[2]</w:t>
        </w:r>
      </w:hyperlink>
      <w:r>
        <w:t>.</w:t>
      </w:r>
    </w:p>
    <w:p w:rsidR="00000000" w:rsidRDefault="004B7304">
      <w:pPr>
        <w:pStyle w:val="ConsPlusNormal"/>
        <w:spacing w:before="240"/>
        <w:ind w:firstLine="540"/>
        <w:jc w:val="both"/>
      </w:pPr>
      <w:r>
        <w:t>Рабочая группа по разработке/актуализации клинических рекомендаций - коллектив специалистов, работающих совместно и согласованно в целях разработки/актуализац</w:t>
      </w:r>
      <w:r>
        <w:t>ии клинических рекомендаций и несущих общую ответственность за результаты данной работы.</w:t>
      </w:r>
    </w:p>
    <w:p w:rsidR="00000000" w:rsidRDefault="004B7304">
      <w:pPr>
        <w:pStyle w:val="ConsPlusNormal"/>
        <w:spacing w:before="240"/>
        <w:ind w:firstLine="540"/>
        <w:jc w:val="both"/>
      </w:pPr>
      <w:r>
        <w:t xml:space="preserve">Состояние - изменения организма, возникающие в связи с воздействием патогенных и/или физиологических факторов и требующие оказания медицинской помощи </w:t>
      </w:r>
      <w:hyperlink w:anchor="Par1094" w:tooltip="2. Федеральный закон от 21.11.2011 N 323-ФЗ (ред. от 03.04.2017) &quot;Об основах охраны здоровья граждан в Российской Федерации&quot;." w:history="1">
        <w:r>
          <w:rPr>
            <w:color w:val="0000FF"/>
          </w:rPr>
          <w:t>[2]</w:t>
        </w:r>
      </w:hyperlink>
      <w:r>
        <w:t>.</w:t>
      </w:r>
    </w:p>
    <w:p w:rsidR="00000000" w:rsidRDefault="004B7304">
      <w:pPr>
        <w:pStyle w:val="ConsPlusNormal"/>
        <w:spacing w:before="240"/>
        <w:ind w:firstLine="540"/>
        <w:jc w:val="both"/>
      </w:pPr>
      <w:r>
        <w:t xml:space="preserve">Синдром - устойчивая совокупность ряда симптомов с единым патогенезом </w:t>
      </w:r>
      <w:hyperlink w:anchor="Par1098" w:tooltip="6. Малая медицинская энциклопедия [Электронный ресурс]. - М.: Медицинская энциклопедия. 1991 - 96 гг. Режим доступа: http://dic.academic.ru/dic.nsf/enc_medicine/28878/Синдром." w:history="1">
        <w:r>
          <w:rPr>
            <w:color w:val="0000FF"/>
          </w:rPr>
          <w:t>[6]</w:t>
        </w:r>
      </w:hyperlink>
      <w:r>
        <w:t>.</w:t>
      </w:r>
    </w:p>
    <w:p w:rsidR="00000000" w:rsidRDefault="004B7304">
      <w:pPr>
        <w:pStyle w:val="ConsPlusNormal"/>
        <w:spacing w:before="240"/>
        <w:ind w:firstLine="540"/>
        <w:jc w:val="both"/>
      </w:pPr>
      <w:r>
        <w:t>Тезис-рекомендация - положение, отражающее порядок и правильность выполнения того</w:t>
      </w:r>
      <w:r>
        <w:t xml:space="preserve"> или иного медицинского вмешательства, имеющего доказанную эффективность и безопасность.</w:t>
      </w:r>
    </w:p>
    <w:p w:rsidR="00000000" w:rsidRDefault="004B7304">
      <w:pPr>
        <w:pStyle w:val="ConsPlusNormal"/>
        <w:spacing w:before="240"/>
        <w:ind w:firstLine="540"/>
        <w:jc w:val="both"/>
      </w:pPr>
      <w:r>
        <w:t xml:space="preserve">Уровень достоверности доказательств (УДД) - степень уверенности в том, что найденный эффект от применения медицинского вмешательства является истинным </w:t>
      </w:r>
      <w:hyperlink w:anchor="Par1099" w:tooltip="7. Андреева Н.С., Реброва О.Ю., Зорин Н.А. Системы оценки достоверности научных доказательств и убедительности рекомендаций: сравнительная характеристика и перспективы унификации./Медицинские технологии. Оценка и выбор. - 2012. - N 4. - С. 10 - 24." w:history="1">
        <w:r>
          <w:rPr>
            <w:color w:val="0000FF"/>
          </w:rPr>
          <w:t>[7]</w:t>
        </w:r>
      </w:hyperlink>
      <w:r>
        <w:t>.</w:t>
      </w:r>
    </w:p>
    <w:p w:rsidR="00000000" w:rsidRDefault="004B7304">
      <w:pPr>
        <w:pStyle w:val="ConsPlusNormal"/>
        <w:spacing w:before="240"/>
        <w:ind w:firstLine="540"/>
        <w:jc w:val="both"/>
      </w:pPr>
      <w:r>
        <w:t xml:space="preserve">Уровень убедительности рекомендаций (УУР) - степень уверенности в достоверности эффекта вмешательства и в том, что следование рекомендациям принесет больше пользы, чем вреда в конкретной ситуации </w:t>
      </w:r>
      <w:hyperlink w:anchor="Par1099" w:tooltip="7. Андреева Н.С., Реброва О.Ю., Зорин Н.А. Системы оценки достоверности научных доказательств и убедительности рекомендаций: сравнительная характеристика и перспективы унификации./Медицинские технологии. Оценка и выбор. - 2012. - N 4. - С. 10 - 24." w:history="1">
        <w:r>
          <w:rPr>
            <w:color w:val="0000FF"/>
          </w:rPr>
          <w:t>[7]</w:t>
        </w:r>
      </w:hyperlink>
      <w:r>
        <w:t>.</w:t>
      </w:r>
    </w:p>
    <w:p w:rsidR="00000000" w:rsidRDefault="004B7304">
      <w:pPr>
        <w:pStyle w:val="ConsPlusNormal"/>
        <w:spacing w:before="240"/>
        <w:ind w:firstLine="540"/>
        <w:jc w:val="both"/>
      </w:pPr>
      <w:r>
        <w:t xml:space="preserve">Хирургическое лечение </w:t>
      </w:r>
      <w:r>
        <w:t>- метод лечения заболеваний путем разъединения и соединения тканей в ходе хирургической операции.</w:t>
      </w:r>
    </w:p>
    <w:p w:rsidR="00000000" w:rsidRDefault="004B7304">
      <w:pPr>
        <w:pStyle w:val="ConsPlusNormal"/>
        <w:jc w:val="both"/>
      </w:pPr>
    </w:p>
    <w:p w:rsidR="00000000" w:rsidRDefault="004B7304">
      <w:pPr>
        <w:pStyle w:val="ConsPlusTitle"/>
        <w:ind w:firstLine="540"/>
        <w:jc w:val="both"/>
        <w:outlineLvl w:val="1"/>
      </w:pPr>
      <w:r>
        <w:t>1. Краткая информация</w:t>
      </w:r>
    </w:p>
    <w:p w:rsidR="00000000" w:rsidRDefault="004B7304">
      <w:pPr>
        <w:pStyle w:val="ConsPlusNormal"/>
        <w:jc w:val="both"/>
      </w:pPr>
    </w:p>
    <w:p w:rsidR="00000000" w:rsidRDefault="004B7304">
      <w:pPr>
        <w:pStyle w:val="ConsPlusTitle"/>
        <w:ind w:firstLine="540"/>
        <w:jc w:val="both"/>
        <w:outlineLvl w:val="2"/>
      </w:pPr>
      <w:r>
        <w:t>1.1. Определение заболевания или состояния (группы заболеваний или состояний)</w:t>
      </w:r>
    </w:p>
    <w:p w:rsidR="00000000" w:rsidRDefault="004B7304">
      <w:pPr>
        <w:pStyle w:val="ConsPlusNormal"/>
        <w:spacing w:before="240"/>
        <w:ind w:firstLine="540"/>
        <w:jc w:val="both"/>
      </w:pPr>
      <w:r>
        <w:t>Фибрилляция предсердий - самая распространенная разновид</w:t>
      </w:r>
      <w:r>
        <w:t>ность наджелудочковой тахиаритмии с хаотической электрической активностью предсердий с частотой 350 - 700 в минуту (с отсутствием P-волны на ЭКГ), исключающей возможность их координированного сокращения, и, как правило, нерегулярным ритмом желудочков.</w:t>
      </w:r>
    </w:p>
    <w:p w:rsidR="00000000" w:rsidRDefault="004B7304">
      <w:pPr>
        <w:pStyle w:val="ConsPlusNormal"/>
        <w:spacing w:before="240"/>
        <w:ind w:firstLine="540"/>
        <w:jc w:val="both"/>
      </w:pPr>
      <w:r>
        <w:t>Треп</w:t>
      </w:r>
      <w:r>
        <w:t>етание предсердий - наджелудочковая тахиаритмия, характеризующаяся возбуждением предсердий с частотой 250 - 350 в минуту ("волны трепетания" с отсутствием изолинии на ЭКГ) вследствие процесса macro re-entry вокруг определенного анатомического или функциона</w:t>
      </w:r>
      <w:r>
        <w:t>льного препятствия (как правило, с участием трикуспидального клапана).</w:t>
      </w:r>
    </w:p>
    <w:p w:rsidR="00000000" w:rsidRDefault="004B7304">
      <w:pPr>
        <w:pStyle w:val="ConsPlusNormal"/>
        <w:jc w:val="both"/>
      </w:pPr>
    </w:p>
    <w:p w:rsidR="00000000" w:rsidRDefault="004B7304">
      <w:pPr>
        <w:pStyle w:val="ConsPlusTitle"/>
        <w:ind w:firstLine="540"/>
        <w:jc w:val="both"/>
        <w:outlineLvl w:val="2"/>
      </w:pPr>
      <w:r>
        <w:t>1.2. Этиология и патогенез заболевания или состояния (группы заболеваний или состояний)</w:t>
      </w:r>
    </w:p>
    <w:p w:rsidR="00000000" w:rsidRDefault="004B7304">
      <w:pPr>
        <w:pStyle w:val="ConsPlusNormal"/>
        <w:spacing w:before="240"/>
        <w:ind w:firstLine="540"/>
        <w:jc w:val="both"/>
      </w:pPr>
      <w:r>
        <w:lastRenderedPageBreak/>
        <w:t>Развитие и сохранение ФП и ТП, как и любого устойчивого нарушения ритма сердца, невозможно без н</w:t>
      </w:r>
      <w:r>
        <w:t>аличия триггера, запускающего аритмию, и субстрата, ее поддерживающего. В большинстве случаев развитие устойчивого пароксизма происходит на фоне структурного ремоделирования миокарда предсердий. Ремоделирование предсердий характеризуется пролиферацией и ди</w:t>
      </w:r>
      <w:r>
        <w:t>фференцировкой фибробластов в миофибробласты с формированием фиброза. Структурное ремоделирование приводит к электрической диссоциации между мышечными волокнами и локальной неоднородностью проведения возбуждения. Этот электроанатомический субстрат вызывает</w:t>
      </w:r>
      <w:r>
        <w:t xml:space="preserve"> появление множественных небольших очагов циркуляции возбуждения (re-entry), которые могут поддерживать аритмию. В соответствии с теорией множества волн возбуждения ФП поддерживается в результате хаотичного проведения независимых мелких кругов возбуждения </w:t>
      </w:r>
      <w:r>
        <w:t>по сократительной мускулатуре предсердий. Если число волновых фронтов не снижается до критического уровня, множественные мелкие волны активации обеспечивают сохранение аритмии; при этом развивается феномен, когда "фибрилляция предсердий поддерживает фибрил</w:t>
      </w:r>
      <w:r>
        <w:t>ляцию предсердий".</w:t>
      </w:r>
    </w:p>
    <w:p w:rsidR="00000000" w:rsidRDefault="004B7304">
      <w:pPr>
        <w:pStyle w:val="ConsPlusNormal"/>
        <w:spacing w:before="240"/>
        <w:ind w:firstLine="540"/>
        <w:jc w:val="both"/>
      </w:pPr>
      <w:r>
        <w:t>Наиболее важную роль в возникновении и поддержании пароксизмальной ФП играет структура легочных вен, ткань которых характеризуется более коротким рефрактерным периодом. Абляция участков с преобладанием высокой частоты импульсации, которы</w:t>
      </w:r>
      <w:r>
        <w:t>е чаще всего локализуются в области соединения легочных вен с левым предсердием, приводит к нарастающему удлинению длительности цикла ФП и восстановлению синусового ритма у больных с пароксизмальной ФП.</w:t>
      </w:r>
    </w:p>
    <w:p w:rsidR="00000000" w:rsidRDefault="004B7304">
      <w:pPr>
        <w:pStyle w:val="ConsPlusNormal"/>
        <w:spacing w:before="240"/>
        <w:ind w:firstLine="540"/>
        <w:jc w:val="both"/>
      </w:pPr>
      <w:r>
        <w:t xml:space="preserve">В большинстве случаев определить точную этиологию ФП </w:t>
      </w:r>
      <w:r>
        <w:t>не представляется возможным. Наряду с этим существует ряд ассоциированных клинических состояний, являющихся маркерами повышенного риска развития нарушения ритма сердца. К ним относятся:</w:t>
      </w:r>
    </w:p>
    <w:p w:rsidR="00000000" w:rsidRDefault="004B7304">
      <w:pPr>
        <w:pStyle w:val="ConsPlusNormal"/>
        <w:spacing w:before="240"/>
        <w:ind w:firstLine="540"/>
        <w:jc w:val="both"/>
      </w:pPr>
      <w:r>
        <w:t>- Приобретенные или врожденные структурные патологии миокарда, перикар</w:t>
      </w:r>
      <w:r>
        <w:t xml:space="preserve">да, клапанного аппарата и/или магистральных сосудов </w:t>
      </w:r>
      <w:hyperlink w:anchor="Par1100" w:tooltip="8. Sanchez PL, Fernandez-Aviles F. Structural heart disease: a new chapter in cardiovascular disease. ESC Monographic issue: Structural Heart Disease. Eur Heart J. 2010; 12: e1." w:history="1">
        <w:r>
          <w:rPr>
            <w:color w:val="0000FF"/>
          </w:rPr>
          <w:t>[8]</w:t>
        </w:r>
      </w:hyperlink>
      <w:r>
        <w:t>.</w:t>
      </w:r>
    </w:p>
    <w:p w:rsidR="00000000" w:rsidRDefault="004B7304">
      <w:pPr>
        <w:pStyle w:val="ConsPlusNormal"/>
        <w:spacing w:before="240"/>
        <w:ind w:firstLine="540"/>
        <w:jc w:val="both"/>
      </w:pPr>
      <w:r>
        <w:t>- Артериальная гипертензия (АГ); повышает риски развития не только ФП, но и ОНМК и тромбоэмболических осложнений.</w:t>
      </w:r>
    </w:p>
    <w:p w:rsidR="00000000" w:rsidRDefault="004B7304">
      <w:pPr>
        <w:pStyle w:val="ConsPlusNormal"/>
        <w:spacing w:before="240"/>
        <w:ind w:firstLine="540"/>
        <w:jc w:val="both"/>
      </w:pPr>
      <w:r>
        <w:t>- Ишемическая болезнь сердца (ИБС); выявляется у 20% пациентов с ФП [</w:t>
      </w:r>
      <w:hyperlink w:anchor="Par1101" w:tooltip="9. Nieuwlaat R, Capucci A, Camm AJ et al. Atrial fibrillation management: a prospective survey in ESC member countries: the Euro Heart Survey on Atrial Fibrillation. Eur Heart J. 2005; 26: 2422 - 2434." w:history="1">
        <w:r>
          <w:rPr>
            <w:color w:val="0000FF"/>
          </w:rPr>
          <w:t>9</w:t>
        </w:r>
      </w:hyperlink>
      <w:r>
        <w:t xml:space="preserve">, </w:t>
      </w:r>
      <w:hyperlink w:anchor="Par1102" w:tooltip="10. Nabauer M, Gerth A, Limbourg T et al. The Registry of the German Competence NETwork on Atrial Fibrillation: patient characteristics and initial management. Europace. 2009; 11: 423 - 434." w:history="1">
        <w:r>
          <w:rPr>
            <w:color w:val="0000FF"/>
          </w:rPr>
          <w:t>10</w:t>
        </w:r>
      </w:hyperlink>
      <w:r>
        <w:t>]. Механизм патогенетического влияния обусловлен в том числе и ишемией кардиомиоцитов предсердий.</w:t>
      </w:r>
    </w:p>
    <w:p w:rsidR="00000000" w:rsidRDefault="004B7304">
      <w:pPr>
        <w:pStyle w:val="ConsPlusNormal"/>
        <w:spacing w:before="240"/>
        <w:ind w:firstLine="540"/>
        <w:jc w:val="both"/>
      </w:pPr>
      <w:r>
        <w:t>- Клинически выраженная</w:t>
      </w:r>
      <w:r>
        <w:t xml:space="preserve"> сердечная недостаточность II - IV функционального класса по NYHA [</w:t>
      </w:r>
      <w:hyperlink w:anchor="Par1101" w:tooltip="9. Nieuwlaat R, Capucci A, Camm AJ et al. Atrial fibrillation management: a prospective survey in ESC member countries: the Euro Heart Survey on Atrial Fibrillation. Eur Heart J. 2005; 26: 2422 - 2434." w:history="1">
        <w:r>
          <w:rPr>
            <w:color w:val="0000FF"/>
          </w:rPr>
          <w:t>9</w:t>
        </w:r>
      </w:hyperlink>
      <w:r>
        <w:t xml:space="preserve">, </w:t>
      </w:r>
      <w:hyperlink w:anchor="Par1102" w:tooltip="10. Nabauer M, Gerth A, Limbourg T et al. The Registry of the German Competence NETwork on Atrial Fibrillation: patient characteristics and initial management. Europace. 2009; 11: 423 - 434." w:history="1">
        <w:r>
          <w:rPr>
            <w:color w:val="0000FF"/>
          </w:rPr>
          <w:t>10</w:t>
        </w:r>
      </w:hyperlink>
      <w:r>
        <w:t>]. ФП встречается у 30 - 40% пациентов с сердечной недостаточностью III - IV ФК. При этом возможно как развитие ФП на фоне уже существующей сердечной недостаточности (из-за увеличения давления в предсердиях и перегрузки объемом, вторичной дисфун</w:t>
      </w:r>
      <w:r>
        <w:t>кции клапанов сердца и хронической активации нейрогуморальных систем), так и обратный механизм (тахиаритмическая кардиомиопатия или декомпенсация сердечной недостаточности вследствие ФП).</w:t>
      </w:r>
    </w:p>
    <w:p w:rsidR="00000000" w:rsidRDefault="004B7304">
      <w:pPr>
        <w:pStyle w:val="ConsPlusNormal"/>
        <w:spacing w:before="240"/>
        <w:ind w:firstLine="540"/>
        <w:jc w:val="both"/>
      </w:pPr>
      <w:r>
        <w:t>- Нарушение функции щитовидной железы. В последних эпидемиологически</w:t>
      </w:r>
      <w:r>
        <w:t>х исследованиях гипертиреоз или гипотиреоз у пациентов с ФП диагностировали достаточно редко [</w:t>
      </w:r>
      <w:hyperlink w:anchor="Par1101" w:tooltip="9. Nieuwlaat R, Capucci A, Camm AJ et al. Atrial fibrillation management: a prospective survey in ESC member countries: the Euro Heart Survey on Atrial Fibrillation. Eur Heart J. 2005; 26: 2422 - 2434." w:history="1">
        <w:r>
          <w:rPr>
            <w:color w:val="0000FF"/>
          </w:rPr>
          <w:t>9</w:t>
        </w:r>
      </w:hyperlink>
      <w:r>
        <w:t xml:space="preserve">, </w:t>
      </w:r>
      <w:hyperlink w:anchor="Par1102" w:tooltip="10. Nabauer M, Gerth A, Limbourg T et al. The Registry of the German Competence NETwork on Atrial Fibrillation: patient characteristics and initial management. Europace. 2009; 11: 423 - 434." w:history="1">
        <w:r>
          <w:rPr>
            <w:color w:val="0000FF"/>
          </w:rPr>
          <w:t>10</w:t>
        </w:r>
      </w:hyperlink>
      <w:r>
        <w:t>], однако не только нарушения, но и субклиническая дисфункция щитовидной железы также может вносить вклад в развитие аритмии.</w:t>
      </w:r>
    </w:p>
    <w:p w:rsidR="00000000" w:rsidRDefault="004B7304">
      <w:pPr>
        <w:pStyle w:val="ConsPlusNormal"/>
        <w:spacing w:before="240"/>
        <w:ind w:firstLine="540"/>
        <w:jc w:val="both"/>
      </w:pPr>
      <w:r>
        <w:lastRenderedPageBreak/>
        <w:t>- Возраст. Согласно многочислен</w:t>
      </w:r>
      <w:r>
        <w:t>ным клиническим исследованиям, риск развития ФП повышается у лиц старше 40 лет. Возраст также является одним из ключевых факторов при стратификации риска развития тромбоэмболических осложнений.</w:t>
      </w:r>
    </w:p>
    <w:p w:rsidR="00000000" w:rsidRDefault="004B7304">
      <w:pPr>
        <w:pStyle w:val="ConsPlusNormal"/>
        <w:spacing w:before="240"/>
        <w:ind w:firstLine="540"/>
        <w:jc w:val="both"/>
      </w:pPr>
      <w:r>
        <w:t>- Избыточная масса тела и ожирение; наблюдается у 25% пациенто</w:t>
      </w:r>
      <w:r>
        <w:t xml:space="preserve">в с ФП </w:t>
      </w:r>
      <w:hyperlink w:anchor="Par1102" w:tooltip="10. Nabauer M, Gerth A, Limbourg T et al. The Registry of the German Competence NETwork on Atrial Fibrillation: patient characteristics and initial management. Europace. 2009; 11: 423 - 434." w:history="1">
        <w:r>
          <w:rPr>
            <w:color w:val="0000FF"/>
          </w:rPr>
          <w:t>[10]</w:t>
        </w:r>
      </w:hyperlink>
      <w:r>
        <w:t>. Согласно последним иссл</w:t>
      </w:r>
      <w:r>
        <w:t>едованиям, существует прямая корреляционная связь между толщиной и объемом эпикардиальной жировой ткани (ЭЖТ) и риском развития ФП. Возможные патофизиологические механизмы включают воспалительное влияние ЭЖТ на миокард предсердий [</w:t>
      </w:r>
      <w:hyperlink w:anchor="Par1103" w:tooltip="11. Wong CX, Sullivan T, Sun MT et al. Obesity and the Risk of Incident, Post-Operative, and Post-Ablation Atrial Fibrillation: A Meta-Analysis of 626 603 Individuals in 51 Studies. JACC: clinical electrophysiology. 2015; 3: 139 - 152." w:history="1">
        <w:r>
          <w:rPr>
            <w:color w:val="0000FF"/>
          </w:rPr>
          <w:t>11</w:t>
        </w:r>
      </w:hyperlink>
      <w:r>
        <w:t xml:space="preserve">, </w:t>
      </w:r>
      <w:hyperlink w:anchor="Par1104" w:tooltip="12. Голухова Е.З., Громова О.И., Булаева Н.И. и др. Эпикардиальный жир и фибрилляция предсердий: роль профиброгенных медиаторов. Кардиология. 2018; 58: 58 - 64." w:history="1">
        <w:r>
          <w:rPr>
            <w:color w:val="0000FF"/>
          </w:rPr>
          <w:t>12</w:t>
        </w:r>
      </w:hyperlink>
      <w:r>
        <w:t>].</w:t>
      </w:r>
    </w:p>
    <w:p w:rsidR="00000000" w:rsidRDefault="004B7304">
      <w:pPr>
        <w:pStyle w:val="ConsPlusNormal"/>
        <w:spacing w:before="240"/>
        <w:ind w:firstLine="540"/>
        <w:jc w:val="both"/>
      </w:pPr>
      <w:r>
        <w:t xml:space="preserve">- Сахарный диабет отмечается у 20% пациентов с ФП и может способствовать </w:t>
      </w:r>
      <w:r>
        <w:t>поражению предсердий.</w:t>
      </w:r>
    </w:p>
    <w:p w:rsidR="00000000" w:rsidRDefault="004B7304">
      <w:pPr>
        <w:pStyle w:val="ConsPlusNormal"/>
        <w:spacing w:before="240"/>
        <w:ind w:firstLine="540"/>
        <w:jc w:val="both"/>
      </w:pPr>
      <w:r>
        <w:t>- Синдром обструктивного апноэ во время</w:t>
      </w:r>
      <w:r>
        <w:t xml:space="preserve"> сна (СОАС), особенно в сочетании с АГ, СД и структурным заболеванием сердца, может быть патогенетическим фактором ФП, поскольку апноэ вызывает увеличение давления в предсердиях, их размера или изменение состояния вегетативной системы.</w:t>
      </w:r>
    </w:p>
    <w:p w:rsidR="00000000" w:rsidRDefault="004B7304">
      <w:pPr>
        <w:pStyle w:val="ConsPlusNormal"/>
        <w:jc w:val="both"/>
      </w:pPr>
    </w:p>
    <w:p w:rsidR="00000000" w:rsidRDefault="004B7304">
      <w:pPr>
        <w:pStyle w:val="ConsPlusTitle"/>
        <w:ind w:firstLine="540"/>
        <w:jc w:val="both"/>
        <w:outlineLvl w:val="2"/>
      </w:pPr>
      <w:r>
        <w:t xml:space="preserve">1.3. Эпидемиология </w:t>
      </w:r>
      <w:r>
        <w:t>заболевания или состояния (группы заболеваний или состояний)</w:t>
      </w:r>
    </w:p>
    <w:p w:rsidR="00000000" w:rsidRDefault="004B7304">
      <w:pPr>
        <w:pStyle w:val="ConsPlusNormal"/>
        <w:spacing w:before="240"/>
        <w:ind w:firstLine="540"/>
        <w:jc w:val="both"/>
      </w:pPr>
      <w:r>
        <w:t>Распространенность ФП в общей популяции составляет 1 - 2%, при этом частота встречаемости увеличивается с возрастом - от &lt; 0,5% в возрасте 40 - 50 лет до 5 - 15% в возрасте 80 лет [</w:t>
      </w:r>
      <w:hyperlink w:anchor="Par1105" w:tooltip="13. Stewart S, Hart CL, Hole DJ, McMurray JJ. Population prevalence, incidence, and predictors of atrial fibrillation in the Renfrew/Paisley study. Heart. 2001; 86: 516 - 521." w:history="1">
        <w:r>
          <w:rPr>
            <w:color w:val="0000FF"/>
          </w:rPr>
          <w:t>13</w:t>
        </w:r>
      </w:hyperlink>
      <w:r>
        <w:t xml:space="preserve"> - </w:t>
      </w:r>
      <w:hyperlink w:anchor="Par1109" w:tooltip="17. Naccarelli GV, Varker H, Lin J, Schulman KL. Increasing prevalence of atrial fibrillation and flutter in the United States. Am J Cardiol. 2009; 104: 1534 - 1539." w:history="1">
        <w:r>
          <w:rPr>
            <w:color w:val="0000FF"/>
          </w:rPr>
          <w:t>17</w:t>
        </w:r>
      </w:hyperlink>
      <w:r>
        <w:t>]. У мужчин ФП развивается чаще, чем у женщин. В странах Европейского союза ожидается практически двукратное увеличение</w:t>
      </w:r>
      <w:r>
        <w:t xml:space="preserve"> количества пациентов с данной патологией в ближайшие 50 лет [</w:t>
      </w:r>
      <w:hyperlink w:anchor="Par1105" w:tooltip="13. Stewart S, Hart CL, Hole DJ, McMurray JJ. Population prevalence, incidence, and predictors of atrial fibrillation in the Renfrew/Paisley study. Heart. 2001; 86: 516 - 521." w:history="1">
        <w:r>
          <w:rPr>
            <w:color w:val="0000FF"/>
          </w:rPr>
          <w:t>13</w:t>
        </w:r>
      </w:hyperlink>
      <w:r>
        <w:t xml:space="preserve"> - </w:t>
      </w:r>
      <w:hyperlink w:anchor="Par1106" w:tooltip="14. Go AS, Hylek EM, Phillips KA et al. Prevalence of diagnosed atrial fibrillation in adults: national implications for rhythm management and stroke prevention: the AnTicoagulation and Risk Factors in Atrial Fibrillation (ATRIA) Study. JAMA. 2001; 285: 2370 - 2375." w:history="1">
        <w:r>
          <w:rPr>
            <w:color w:val="0000FF"/>
          </w:rPr>
          <w:t>14</w:t>
        </w:r>
      </w:hyperlink>
      <w:r>
        <w:t>].</w:t>
      </w:r>
    </w:p>
    <w:p w:rsidR="00000000" w:rsidRDefault="004B7304">
      <w:pPr>
        <w:pStyle w:val="ConsPlusNormal"/>
        <w:jc w:val="both"/>
      </w:pPr>
    </w:p>
    <w:p w:rsidR="00000000" w:rsidRDefault="004B7304">
      <w:pPr>
        <w:pStyle w:val="ConsPlusTitle"/>
        <w:ind w:firstLine="540"/>
        <w:jc w:val="both"/>
        <w:outlineLvl w:val="2"/>
      </w:pPr>
      <w:r>
        <w:t xml:space="preserve">1.4. Особенности кодирования заболевания или состояния (группы заболеваний или состояний) по Международной статистической </w:t>
      </w:r>
      <w:hyperlink r:id="rId9" w:history="1">
        <w:r>
          <w:rPr>
            <w:color w:val="0000FF"/>
          </w:rPr>
          <w:t>классификации</w:t>
        </w:r>
      </w:hyperlink>
      <w:r>
        <w:t xml:space="preserve"> болезней и проблем, связанных со здоровьем</w:t>
      </w:r>
    </w:p>
    <w:p w:rsidR="00000000" w:rsidRDefault="004B7304">
      <w:pPr>
        <w:pStyle w:val="ConsPlusNormal"/>
        <w:spacing w:before="240"/>
        <w:ind w:firstLine="540"/>
        <w:jc w:val="both"/>
      </w:pPr>
      <w:r>
        <w:t>I48.0 - Пароксизмальная фибрилляция предсердий</w:t>
      </w:r>
    </w:p>
    <w:p w:rsidR="00000000" w:rsidRDefault="004B7304">
      <w:pPr>
        <w:pStyle w:val="ConsPlusNormal"/>
        <w:spacing w:before="240"/>
        <w:ind w:firstLine="540"/>
        <w:jc w:val="both"/>
      </w:pPr>
      <w:r>
        <w:t>I48.1 - Персистирующая фибрилляция предсердий</w:t>
      </w:r>
    </w:p>
    <w:p w:rsidR="00000000" w:rsidRDefault="004B7304">
      <w:pPr>
        <w:pStyle w:val="ConsPlusNormal"/>
        <w:spacing w:before="240"/>
        <w:ind w:firstLine="540"/>
        <w:jc w:val="both"/>
      </w:pPr>
      <w:r>
        <w:t>I48.2 - Хроническая фибрилляция предсердий</w:t>
      </w:r>
    </w:p>
    <w:p w:rsidR="00000000" w:rsidRDefault="004B7304">
      <w:pPr>
        <w:pStyle w:val="ConsPlusNormal"/>
        <w:spacing w:before="240"/>
        <w:ind w:firstLine="540"/>
        <w:jc w:val="both"/>
      </w:pPr>
      <w:r>
        <w:t xml:space="preserve">I48.3 - Типичное трепетание предсердий. Тип I </w:t>
      </w:r>
      <w:r>
        <w:t>трепетания предсердий</w:t>
      </w:r>
    </w:p>
    <w:p w:rsidR="00000000" w:rsidRDefault="004B7304">
      <w:pPr>
        <w:pStyle w:val="ConsPlusNormal"/>
        <w:spacing w:before="240"/>
        <w:ind w:firstLine="540"/>
        <w:jc w:val="both"/>
      </w:pPr>
      <w:r>
        <w:t>I48.4 - Атипичное трепетание предсердий. Тип II трепетания предсердий</w:t>
      </w:r>
    </w:p>
    <w:p w:rsidR="00000000" w:rsidRDefault="004B7304">
      <w:pPr>
        <w:pStyle w:val="ConsPlusNormal"/>
        <w:spacing w:before="240"/>
        <w:ind w:firstLine="540"/>
        <w:jc w:val="both"/>
      </w:pPr>
      <w:r>
        <w:t>I48.9 - Фибрилляция предсердий и трепетание предсердий неуточненное</w:t>
      </w:r>
    </w:p>
    <w:p w:rsidR="00000000" w:rsidRDefault="004B7304">
      <w:pPr>
        <w:pStyle w:val="ConsPlusNormal"/>
        <w:jc w:val="both"/>
      </w:pPr>
    </w:p>
    <w:p w:rsidR="00000000" w:rsidRDefault="004B7304">
      <w:pPr>
        <w:pStyle w:val="ConsPlusTitle"/>
        <w:ind w:firstLine="540"/>
        <w:jc w:val="both"/>
        <w:outlineLvl w:val="2"/>
      </w:pPr>
      <w:r>
        <w:t>1.5. Классификация заболевания или состояния (группы заболеваний или состояний)</w:t>
      </w:r>
    </w:p>
    <w:p w:rsidR="00000000" w:rsidRDefault="004B7304">
      <w:pPr>
        <w:pStyle w:val="ConsPlusNormal"/>
        <w:spacing w:before="240"/>
        <w:ind w:firstLine="540"/>
        <w:jc w:val="both"/>
      </w:pPr>
      <w:r>
        <w:t>С учетом течени</w:t>
      </w:r>
      <w:r>
        <w:t>я и длительности аритмии выделяют 5 типов ФП/ТП:</w:t>
      </w:r>
    </w:p>
    <w:p w:rsidR="00000000" w:rsidRDefault="004B7304">
      <w:pPr>
        <w:pStyle w:val="ConsPlusNormal"/>
        <w:spacing w:before="240"/>
        <w:ind w:firstLine="540"/>
        <w:jc w:val="both"/>
      </w:pPr>
      <w:r>
        <w:t xml:space="preserve">Впервые диагностированная - ФП/ТП, которая не была диагностирована ранее, независимо </w:t>
      </w:r>
      <w:r>
        <w:lastRenderedPageBreak/>
        <w:t>от продолжительности аритмии или тяжести связанных с ней симптомов.</w:t>
      </w:r>
    </w:p>
    <w:p w:rsidR="00000000" w:rsidRDefault="004B7304">
      <w:pPr>
        <w:pStyle w:val="ConsPlusNormal"/>
        <w:spacing w:before="240"/>
        <w:ind w:firstLine="540"/>
        <w:jc w:val="both"/>
      </w:pPr>
      <w:r>
        <w:t>Пароксизмальная - самостоятельно купирующаяся, в больш</w:t>
      </w:r>
      <w:r>
        <w:t>инстве случаев в течение 48 часов. Некоторые пароксизмы ФП/ТП могут продолжаться до 7 суток. Эпизоды ФП, купированные кардиоверсией в течение 7 дней, следует относить к пароксизмальной форме ФП/ТП.</w:t>
      </w:r>
    </w:p>
    <w:p w:rsidR="00000000" w:rsidRDefault="004B7304">
      <w:pPr>
        <w:pStyle w:val="ConsPlusNormal"/>
        <w:spacing w:before="240"/>
        <w:ind w:firstLine="540"/>
        <w:jc w:val="both"/>
      </w:pPr>
      <w:r>
        <w:t xml:space="preserve">Персистирующая - ФП, которая длится более 7 дней, включая </w:t>
      </w:r>
      <w:r>
        <w:t>эпизоды, купированные кардиоверсией или медикаментозно спустя 7 суток и более.</w:t>
      </w:r>
    </w:p>
    <w:p w:rsidR="00000000" w:rsidRDefault="004B7304">
      <w:pPr>
        <w:pStyle w:val="ConsPlusNormal"/>
        <w:spacing w:before="240"/>
        <w:ind w:firstLine="540"/>
        <w:jc w:val="both"/>
      </w:pPr>
      <w:r>
        <w:t>Длительно персистирующая - длительный эпизод ФП/ТП более 1 года при условии выбора стратегии контроля ритма.</w:t>
      </w:r>
    </w:p>
    <w:p w:rsidR="00000000" w:rsidRDefault="004B7304">
      <w:pPr>
        <w:pStyle w:val="ConsPlusNormal"/>
        <w:spacing w:before="240"/>
        <w:ind w:firstLine="540"/>
        <w:jc w:val="both"/>
      </w:pPr>
      <w:r>
        <w:t>Постоянная - форма ФП/ТП, когда совместно пациентом (и врачом) приня</w:t>
      </w:r>
      <w:r>
        <w:t>то согласованное решение не осуществлять попытки восстановления СР. Соответственно, проведение интервенционных вмешательств, направленных на контроль ритма, по определению не требуется. Однако если решение пересматривается в пользу стратегии контроля ритма</w:t>
      </w:r>
      <w:r>
        <w:t>, то аритмию следует классифицировать как длительно персистирующую ФП.</w:t>
      </w:r>
    </w:p>
    <w:p w:rsidR="00000000" w:rsidRDefault="004B7304">
      <w:pPr>
        <w:pStyle w:val="ConsPlusNormal"/>
        <w:spacing w:before="240"/>
        <w:ind w:firstLine="540"/>
        <w:jc w:val="both"/>
      </w:pPr>
      <w:r>
        <w:t>Согласно классификации H.Wells (1979) выделяют два типа ТП:</w:t>
      </w:r>
    </w:p>
    <w:p w:rsidR="00000000" w:rsidRDefault="004B7304">
      <w:pPr>
        <w:pStyle w:val="ConsPlusNormal"/>
        <w:spacing w:before="240"/>
        <w:ind w:firstLine="540"/>
        <w:jc w:val="both"/>
      </w:pPr>
      <w:r>
        <w:t>Типичное трепетание (Тип I). Наблюдается у 90% пациентов. Характеризуется распространением волны macro re-entry против часово</w:t>
      </w:r>
      <w:r>
        <w:t>й стрелки (наиболее часто) или по часовой стрелке (существенно реже) вокруг трехстворчатого клапана. Характерной особенностью данного типа ТП является обязательное повторное прохождение волны возбуждения по так называемому кавотрикуспидальному истмусу (пер</w:t>
      </w:r>
      <w:r>
        <w:t>ешейку).</w:t>
      </w:r>
    </w:p>
    <w:p w:rsidR="00000000" w:rsidRDefault="004B7304">
      <w:pPr>
        <w:pStyle w:val="ConsPlusNormal"/>
        <w:spacing w:before="240"/>
        <w:ind w:firstLine="540"/>
        <w:jc w:val="both"/>
      </w:pPr>
      <w:r>
        <w:t>Атипичное трепетание (Тип II). К атипичному ТП относятся все остальные виды предсердного macro re-entry, не включающие в состав цепи повторного входа возбуждения область кавотрикуспидального истмуса.</w:t>
      </w:r>
    </w:p>
    <w:p w:rsidR="00000000" w:rsidRDefault="004B7304">
      <w:pPr>
        <w:pStyle w:val="ConsPlusNormal"/>
        <w:jc w:val="both"/>
      </w:pPr>
    </w:p>
    <w:p w:rsidR="00000000" w:rsidRDefault="004B7304">
      <w:pPr>
        <w:pStyle w:val="ConsPlusTitle"/>
        <w:ind w:firstLine="540"/>
        <w:jc w:val="both"/>
        <w:outlineLvl w:val="2"/>
      </w:pPr>
      <w:r>
        <w:t>1.6. Клиническая картина заболевания или состо</w:t>
      </w:r>
      <w:r>
        <w:t>яния (группы заболеваний или состояний)</w:t>
      </w:r>
    </w:p>
    <w:p w:rsidR="00000000" w:rsidRDefault="004B7304">
      <w:pPr>
        <w:pStyle w:val="ConsPlusNormal"/>
        <w:spacing w:before="240"/>
        <w:ind w:firstLine="540"/>
        <w:jc w:val="both"/>
      </w:pPr>
      <w:r>
        <w:t>Диагностическая картина ФП может варьировать от ощущения сердцебиения, одышки, тяжести в груди, расстройства сна, сонливости, слабости, психосоциальных расстройств до полного отсутствия какой-либо симптоматики [</w:t>
      </w:r>
      <w:hyperlink w:anchor="Par1110" w:tooltip="18. Thrall G, Lane D, Carroll D, Lip GY. Quality of life in patients with atrial fibrillation: a systematic review. Am J Med. 2006; 119: 448. e1 - 19." w:history="1">
        <w:r>
          <w:rPr>
            <w:color w:val="0000FF"/>
          </w:rPr>
          <w:t>18</w:t>
        </w:r>
      </w:hyperlink>
      <w:r>
        <w:t xml:space="preserve"> - </w:t>
      </w:r>
      <w:hyperlink w:anchor="Par1114" w:tooltip="22. Steg PG, Alam S, Chiang CE et al. Realise AF investigators. Symptoms, functional status and quality of life in patients with controlled and uncontrolled atrial fibrillation: data from the Realise AF cross-sectional international registry. Heart. 2012; 98: 195 - 201." w:history="1">
        <w:r>
          <w:rPr>
            <w:color w:val="0000FF"/>
          </w:rPr>
          <w:t>22</w:t>
        </w:r>
      </w:hyperlink>
      <w:r>
        <w:t>].</w:t>
      </w:r>
    </w:p>
    <w:p w:rsidR="00000000" w:rsidRDefault="004B7304">
      <w:pPr>
        <w:pStyle w:val="ConsPlusNormal"/>
        <w:spacing w:before="240"/>
        <w:ind w:firstLine="540"/>
        <w:jc w:val="both"/>
      </w:pPr>
      <w:r>
        <w:t xml:space="preserve">На сегодняшний день для оценки выраженности симптомов аритмии и ее влияния на повседневную деятельность рекомендуется использование модифицированной шкалы EHRA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Ее использование целесообразно для назначения лечения, ориентированного на снижение симптоматики и длительного наблюдения за</w:t>
      </w:r>
      <w:r>
        <w:t xml:space="preserve"> качеством жизни пациентов.</w:t>
      </w:r>
    </w:p>
    <w:p w:rsidR="00000000" w:rsidRDefault="004B7304">
      <w:pPr>
        <w:pStyle w:val="ConsPlusNormal"/>
        <w:spacing w:before="240"/>
        <w:ind w:firstLine="540"/>
        <w:jc w:val="both"/>
      </w:pPr>
      <w:r>
        <w:t>- Использование модифицированной шкалы EHRA рекомендуется в клинической практике для оценки симптомов, связанных с ФП [</w:t>
      </w:r>
      <w:hyperlink w:anchor="Par1116" w:tooltip="24. Wynn GJ, Todd DM, Webber M et al. The European Heart Rhythm Association symptom classification for atrial fibrillation: validation and improvement through a simple modification. Europace. 2014; 16: 965 - 972." w:history="1">
        <w:r>
          <w:rPr>
            <w:color w:val="0000FF"/>
          </w:rPr>
          <w:t>24</w:t>
        </w:r>
      </w:hyperlink>
      <w:r>
        <w:t xml:space="preserve">, </w:t>
      </w:r>
      <w:hyperlink w:anchor="Par1117" w:tooltip="25. Kirchhof P, Auricchio A, Bax J et al. Outcome parameters for trials in atrial fibrillation: executive summary. Eur Heart J. 2007; 28: 2803 - 2817." w:history="1">
        <w:r>
          <w:rPr>
            <w:color w:val="0000FF"/>
          </w:rPr>
          <w:t>25</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spacing w:before="240"/>
        <w:ind w:firstLine="540"/>
        <w:jc w:val="both"/>
      </w:pPr>
      <w:r>
        <w:lastRenderedPageBreak/>
        <w:t xml:space="preserve">Комментарии: Модифицированная классификация EHRA представлена в </w:t>
      </w:r>
      <w:hyperlink w:anchor="Par1980" w:tooltip="Таблица П1. Модифицированная шкала EHRA" w:history="1">
        <w:r>
          <w:rPr>
            <w:color w:val="0000FF"/>
          </w:rPr>
          <w:t>табли</w:t>
        </w:r>
        <w:r>
          <w:rPr>
            <w:color w:val="0000FF"/>
          </w:rPr>
          <w:t>це Г1</w:t>
        </w:r>
      </w:hyperlink>
      <w:r>
        <w:t xml:space="preserve"> приложения П1.</w:t>
      </w:r>
    </w:p>
    <w:p w:rsidR="00000000" w:rsidRDefault="004B7304">
      <w:pPr>
        <w:pStyle w:val="ConsPlusNormal"/>
        <w:jc w:val="both"/>
      </w:pPr>
    </w:p>
    <w:p w:rsidR="00000000" w:rsidRDefault="004B7304">
      <w:pPr>
        <w:pStyle w:val="ConsPlusTitle"/>
        <w:ind w:firstLine="540"/>
        <w:jc w:val="both"/>
        <w:outlineLvl w:val="1"/>
      </w:pPr>
      <w:r>
        <w:t>2. Диагностика</w:t>
      </w:r>
    </w:p>
    <w:p w:rsidR="00000000" w:rsidRDefault="004B7304">
      <w:pPr>
        <w:pStyle w:val="ConsPlusNormal"/>
        <w:jc w:val="both"/>
      </w:pPr>
    </w:p>
    <w:p w:rsidR="00000000" w:rsidRDefault="004B7304">
      <w:pPr>
        <w:pStyle w:val="ConsPlusTitle"/>
        <w:ind w:firstLine="540"/>
        <w:jc w:val="both"/>
        <w:outlineLvl w:val="2"/>
      </w:pPr>
      <w:r>
        <w:t>Критерии установления диагноза/состояния:</w:t>
      </w:r>
    </w:p>
    <w:p w:rsidR="00000000" w:rsidRDefault="004B7304">
      <w:pPr>
        <w:pStyle w:val="ConsPlusNormal"/>
        <w:spacing w:before="240"/>
        <w:ind w:firstLine="540"/>
        <w:jc w:val="both"/>
      </w:pPr>
      <w:r>
        <w:t>Для установки диагноза ФП/ТП необходимо наличие зарегистрированного эпизода аритмии с характерными ЭКГ-признаками длительностью не менее 30 секунд.</w:t>
      </w:r>
    </w:p>
    <w:p w:rsidR="00000000" w:rsidRDefault="004B7304">
      <w:pPr>
        <w:pStyle w:val="ConsPlusNormal"/>
        <w:spacing w:before="240"/>
        <w:ind w:firstLine="540"/>
        <w:jc w:val="both"/>
      </w:pPr>
      <w:r>
        <w:t>Для ФП характерны:</w:t>
      </w:r>
    </w:p>
    <w:p w:rsidR="00000000" w:rsidRDefault="004B7304">
      <w:pPr>
        <w:pStyle w:val="ConsPlusNormal"/>
        <w:spacing w:before="240"/>
        <w:ind w:firstLine="540"/>
        <w:jc w:val="both"/>
      </w:pPr>
      <w:r>
        <w:t>- Абсо</w:t>
      </w:r>
      <w:r>
        <w:t>лютно нерегулярные интервалы RR (не регистрируется в случаях сочетания ФП и AB-блокады III степени (синдром Фредерика).</w:t>
      </w:r>
    </w:p>
    <w:p w:rsidR="00000000" w:rsidRDefault="004B7304">
      <w:pPr>
        <w:pStyle w:val="ConsPlusNormal"/>
        <w:spacing w:before="240"/>
        <w:ind w:firstLine="540"/>
        <w:jc w:val="both"/>
      </w:pPr>
      <w:r>
        <w:t>- Отсутствие отчетливых зубцов P на ЭКГ. В отдельных отведениях - чаще всего в отведении V1 - иногда определяется некоторая регулярная э</w:t>
      </w:r>
      <w:r>
        <w:t>лектрическая активность предсердий.</w:t>
      </w:r>
    </w:p>
    <w:p w:rsidR="00000000" w:rsidRDefault="004B7304">
      <w:pPr>
        <w:pStyle w:val="ConsPlusNormal"/>
        <w:spacing w:before="240"/>
        <w:ind w:firstLine="540"/>
        <w:jc w:val="both"/>
      </w:pPr>
      <w:r>
        <w:t>- Длительность предсердного цикла (если определяется), т.е. интервала между двумя последовательными возбуждениями предсердий (F-волн), обычно изменчива и составляет менее 200 мс, что соответствует частоте предсердного ри</w:t>
      </w:r>
      <w:r>
        <w:t>тма более 300 импульсов в минуту.</w:t>
      </w:r>
    </w:p>
    <w:p w:rsidR="00000000" w:rsidRDefault="004B7304">
      <w:pPr>
        <w:pStyle w:val="ConsPlusNormal"/>
        <w:spacing w:before="240"/>
        <w:ind w:firstLine="540"/>
        <w:jc w:val="both"/>
      </w:pPr>
      <w:r>
        <w:t>Для ТП характерными ЭКГ-критериями являются:</w:t>
      </w:r>
    </w:p>
    <w:p w:rsidR="00000000" w:rsidRDefault="004B7304">
      <w:pPr>
        <w:pStyle w:val="ConsPlusNormal"/>
        <w:spacing w:before="240"/>
        <w:ind w:firstLine="540"/>
        <w:jc w:val="both"/>
      </w:pPr>
      <w:r>
        <w:t>- Регулярный предсердный ритм (волны F с циклом менее 240 мс) с частотой 250 - 350 в минуту при одинаковых или изменяющихся интервалах RR. В некоторых случаях частота желудочков</w:t>
      </w:r>
      <w:r>
        <w:t>ого ритма может существенно варьировать (обычно наблюдается кратное проведение с предсердий на желудочки в соотношении от 4:1 до 2:1, редко 1:1).</w:t>
      </w:r>
    </w:p>
    <w:p w:rsidR="00000000" w:rsidRDefault="004B7304">
      <w:pPr>
        <w:pStyle w:val="ConsPlusNormal"/>
        <w:spacing w:before="240"/>
        <w:ind w:firstLine="540"/>
        <w:jc w:val="both"/>
      </w:pPr>
      <w:r>
        <w:t>- Наличие волн F, имеющих при типичном ТП вид "пилообразной" кривой, особенно отчетливо видных в нижних отведе</w:t>
      </w:r>
      <w:r>
        <w:t>ниях (II, III, aVF).</w:t>
      </w:r>
    </w:p>
    <w:p w:rsidR="00000000" w:rsidRDefault="004B7304">
      <w:pPr>
        <w:pStyle w:val="ConsPlusNormal"/>
        <w:spacing w:before="240"/>
        <w:ind w:firstLine="540"/>
        <w:jc w:val="both"/>
      </w:pPr>
      <w:r>
        <w:t xml:space="preserve">- Скрининг ФП рекомендован пациентам старше 65 лет с использованием кратковременной записи ЭКГ либо пальпаторного исследования пульса или аускультации сердца </w:t>
      </w:r>
      <w:hyperlink w:anchor="Par1118" w:tooltip="26. Lowres N, Neubeck L, Redfern et al. Screening to identify unknown atrial fibrillation. A systematic review. Thromb Haemost 2013; 110: 213 - 222." w:history="1">
        <w:r>
          <w:rPr>
            <w:color w:val="0000FF"/>
          </w:rPr>
          <w:t>[26]</w:t>
        </w:r>
      </w:hyperlink>
      <w:r>
        <w:t>.</w:t>
      </w:r>
    </w:p>
    <w:p w:rsidR="00000000" w:rsidRDefault="004B7304">
      <w:pPr>
        <w:pStyle w:val="ConsPlusNormal"/>
        <w:spacing w:before="240"/>
        <w:ind w:firstLine="540"/>
        <w:jc w:val="both"/>
      </w:pPr>
      <w:r>
        <w:t xml:space="preserve">ЕОК - IB (УУР </w:t>
      </w:r>
      <w:hyperlink w:anchor="Par1773" w:tooltip="B" w:history="1">
        <w:r>
          <w:rPr>
            <w:color w:val="0000FF"/>
          </w:rPr>
          <w:t>B</w:t>
        </w:r>
      </w:hyperlink>
      <w:r>
        <w:t>, УДД 3)</w:t>
      </w:r>
    </w:p>
    <w:p w:rsidR="00000000" w:rsidRDefault="004B7304">
      <w:pPr>
        <w:pStyle w:val="ConsPlusNormal"/>
        <w:spacing w:before="240"/>
        <w:ind w:firstLine="540"/>
        <w:jc w:val="both"/>
      </w:pPr>
      <w:r>
        <w:t>- При наличии жалоб на эпизоды неритмичного сердцебиения и при отсутствии документированных эп</w:t>
      </w:r>
      <w:r>
        <w:t xml:space="preserve">изодов ФП/ТП при записи ЭКГ рекомендуется выполнение суточного мониторирования по Холтеру для исключения коротких пароксизмов ФП/ТП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При наличии эпизода НЖТ длительностью более 30 секунд с характерными ЭКГ-признаками ФП/ТП пациентам должен быть выставлен соответствующий диагноз и приняты все над</w:t>
      </w:r>
      <w:r>
        <w:t>лежащие меры по профилактике повторных пароксизмов и тромбоэмболических осложнений.</w:t>
      </w:r>
    </w:p>
    <w:p w:rsidR="00000000" w:rsidRDefault="004B7304">
      <w:pPr>
        <w:pStyle w:val="ConsPlusNormal"/>
        <w:jc w:val="both"/>
      </w:pPr>
    </w:p>
    <w:p w:rsidR="00000000" w:rsidRDefault="004B7304">
      <w:pPr>
        <w:pStyle w:val="ConsPlusTitle"/>
        <w:ind w:firstLine="540"/>
        <w:jc w:val="both"/>
        <w:outlineLvl w:val="2"/>
      </w:pPr>
      <w:r>
        <w:t>2.1. Жалобы и анамнез</w:t>
      </w:r>
    </w:p>
    <w:p w:rsidR="00000000" w:rsidRDefault="004B7304">
      <w:pPr>
        <w:pStyle w:val="ConsPlusNormal"/>
        <w:spacing w:before="240"/>
        <w:ind w:firstLine="540"/>
        <w:jc w:val="both"/>
      </w:pPr>
      <w:r>
        <w:lastRenderedPageBreak/>
        <w:t>Жалобы при ФП/ТП довольно нетипичны и могут встречаться при других наджелудочковых аритмиях и других патологиях сердечно-сосудистой системы. Наиболее</w:t>
      </w:r>
      <w:r>
        <w:t xml:space="preserve"> частые из них: ощущения сердцебиения, одышки, тяжести в груди, расстройства сна, сонливости, слабости, психосоциальных расстройств. У ряда пациентов отмечается полное отсутствие какой-либо симптоматики, и первым проявлением ФП могут быть ишемический инсул</w:t>
      </w:r>
      <w:r>
        <w:t>ьт (ИИ) или ТИА.</w:t>
      </w:r>
    </w:p>
    <w:p w:rsidR="00000000" w:rsidRDefault="004B7304">
      <w:pPr>
        <w:pStyle w:val="ConsPlusNormal"/>
        <w:spacing w:before="240"/>
        <w:ind w:firstLine="540"/>
        <w:jc w:val="both"/>
      </w:pPr>
      <w:r>
        <w:t>- Рекомендуется собирать полный медицинский и семейный анамнез для оценки семейной предрасположенности и наличия факторов риска развития ФП/ТП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121" w:tooltip="29. Сулимов В.А., Голицин В.П., Панченко Е.П. и др. Диагностика и лечение фибрилляции предсердий. Рекомендации РКО, ВНОА, АССХ. - Москва, 2013. - 112 с." w:history="1">
        <w:r>
          <w:rPr>
            <w:color w:val="0000FF"/>
          </w:rPr>
          <w:t>29</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jc w:val="both"/>
      </w:pPr>
    </w:p>
    <w:p w:rsidR="00000000" w:rsidRDefault="004B7304">
      <w:pPr>
        <w:pStyle w:val="ConsPlusTitle"/>
        <w:ind w:firstLine="540"/>
        <w:jc w:val="both"/>
        <w:outlineLvl w:val="2"/>
      </w:pPr>
      <w:r>
        <w:t>2.2. Физикальное обследование</w:t>
      </w:r>
    </w:p>
    <w:p w:rsidR="00000000" w:rsidRDefault="004B7304">
      <w:pPr>
        <w:pStyle w:val="ConsPlusNormal"/>
        <w:spacing w:before="240"/>
        <w:ind w:firstLine="540"/>
        <w:jc w:val="both"/>
      </w:pPr>
      <w:r>
        <w:t>- Всем больным ФП рекомендуется пальпаторное определение пульса в покое для выявления скрытой аритмии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121" w:tooltip="29. Сулимов В.А., Голицин В.П., Панченко Е.П. и др. Диагностика и лечение фибрилляции предсердий. Рекомендации РКО, ВНОА, АССХ. - Москва, 2013. - 112 с." w:history="1">
        <w:r>
          <w:rPr>
            <w:color w:val="0000FF"/>
          </w:rPr>
          <w:t>29</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У всех пациентов с ФП рекомендуется выполнение тщательного объективного обследования, определения антропометрических данных для выявления избыто</w:t>
      </w:r>
      <w:r>
        <w:t xml:space="preserve">чной массы тела/ожирения, полное обследование сердечно-сосудистой системы и выявление сопутствующей патологии </w:t>
      </w:r>
      <w:hyperlink w:anchor="Par1122" w:tooltip="30. Бокерия Л.А., Бокерия О.Л., Голухова Е.З. и др. Клинические рекомендации: &quot;Фибрилляция предсердий&quot;. ФГБУ ННПЦССХ им. А.Н. Бакулева&quot; МЗ РФ - Москва, 2017. - 65 с." w:history="1">
        <w:r>
          <w:rPr>
            <w:color w:val="0000FF"/>
          </w:rPr>
          <w:t>[30]</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jc w:val="both"/>
      </w:pPr>
    </w:p>
    <w:p w:rsidR="00000000" w:rsidRDefault="004B7304">
      <w:pPr>
        <w:pStyle w:val="ConsPlusTitle"/>
        <w:ind w:firstLine="540"/>
        <w:jc w:val="both"/>
        <w:outlineLvl w:val="2"/>
      </w:pPr>
      <w:r>
        <w:t>2.3. Лабораторные диагностические исследования</w:t>
      </w:r>
    </w:p>
    <w:p w:rsidR="00000000" w:rsidRDefault="004B7304">
      <w:pPr>
        <w:pStyle w:val="ConsPlusNormal"/>
        <w:spacing w:before="240"/>
        <w:ind w:firstLine="540"/>
        <w:jc w:val="both"/>
      </w:pPr>
      <w:r>
        <w:t>Для верификации диагноза ФП/ТП использование лабораторных методов диагностики не требуется, од</w:t>
      </w:r>
      <w:r>
        <w:t>нако детальное обследование пациента, в том числе с использованием лабораторных методов исследования, необходимо всем пациентам с документированной ФП при наличии показаний для назначения постоянной антикоагулянтной терапии. Более детально вопрос будет рас</w:t>
      </w:r>
      <w:r>
        <w:t xml:space="preserve">смотрен в </w:t>
      </w:r>
      <w:hyperlink w:anchor="Par202" w:tooltip="2.5.1. Обследование пациентов с ФП перед назначением антикоагулянтной терапии" w:history="1">
        <w:r>
          <w:rPr>
            <w:color w:val="0000FF"/>
          </w:rPr>
          <w:t>разделе 2.5.1</w:t>
        </w:r>
      </w:hyperlink>
      <w:r>
        <w:t xml:space="preserve"> "Обследование пациентов с ФП перед назначением антикоагулянтной терапии".</w:t>
      </w:r>
    </w:p>
    <w:p w:rsidR="00000000" w:rsidRDefault="004B7304">
      <w:pPr>
        <w:pStyle w:val="ConsPlusNormal"/>
        <w:jc w:val="both"/>
      </w:pPr>
    </w:p>
    <w:p w:rsidR="00000000" w:rsidRDefault="004B7304">
      <w:pPr>
        <w:pStyle w:val="ConsPlusTitle"/>
        <w:ind w:firstLine="540"/>
        <w:jc w:val="both"/>
        <w:outlineLvl w:val="2"/>
      </w:pPr>
      <w:r>
        <w:t>2.4. Инструментальные диагностические исследования</w:t>
      </w:r>
    </w:p>
    <w:p w:rsidR="00000000" w:rsidRDefault="004B7304">
      <w:pPr>
        <w:pStyle w:val="ConsPlusNormal"/>
        <w:spacing w:before="240"/>
        <w:ind w:firstLine="540"/>
        <w:jc w:val="both"/>
      </w:pPr>
      <w:r>
        <w:t xml:space="preserve">- С целью подтверждения наличия ФП всем пациентам с подозрением на ФП рекомендовано выполнение ЭКГ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 Пациентам, получающим антиаритмическую терапию, рекомендуется регулярное выполнение ЭКГ в 12 отведениях с целью оценки безопасно</w:t>
      </w:r>
      <w:r>
        <w:t>сти и эффективности лечения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121" w:tooltip="29. Сулимов В.А., Голицин В.П., Панченко Е.П. и др. Диагностика и лечение фибрилляции предсердий. Рекомендации РКО, ВНОА, АССХ. - Москва, 2013. - 112 с." w:history="1">
        <w:r>
          <w:rPr>
            <w:color w:val="0000FF"/>
          </w:rPr>
          <w:t>29</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 Выполнение длительного мониторирования ЭКГ рекомендовано симптомным пациентам для оценки адекватности контроля частоты и уточнения взаимосвязи между приступами ФП и </w:t>
      </w:r>
      <w:r>
        <w:lastRenderedPageBreak/>
        <w:t xml:space="preserve">жалобами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Всем пац</w:t>
      </w:r>
      <w:r>
        <w:t xml:space="preserve">иентам с ФП рекомендовано проведение трансторакальной эхокардиографии для оценки сердечной структуры и функции </w:t>
      </w:r>
      <w:hyperlink w:anchor="Par1124" w:tooltip="32. Donal E, Lip GY, Galderisi M et al. EACVI/EHRA Expert Consensus Document on the role of multi-modality imaging for the evaluation of patients with atrial fibrillation. Eur Heart J Cardiovasc Imaging. 2016; 17: 355 - 383." w:history="1">
        <w:r>
          <w:rPr>
            <w:color w:val="0000FF"/>
          </w:rPr>
          <w:t>[32]</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 Пациентам с ТИА или ИИ рекомендуется скрининг с помощью регистрации кратковременной </w:t>
      </w:r>
      <w:r>
        <w:t>ЭКГ с последующим мониторированием ЭКГ в течение как минимум 72 часов для выявления ФП [</w:t>
      </w:r>
      <w:hyperlink w:anchor="Par1123" w:tooltip="31. Grond M, Jauss M, Hamann G et al. Improved detection of silent atrial fibrillation using 72-hour Holter ECG in patients with ischemic stroke: a prospective multicenter cohort study. Stroke 2013; 44: 3357 - 3364." w:history="1">
        <w:r>
          <w:rPr>
            <w:color w:val="0000FF"/>
          </w:rPr>
          <w:t>31</w:t>
        </w:r>
      </w:hyperlink>
      <w:r>
        <w:t xml:space="preserve">, </w:t>
      </w:r>
      <w:hyperlink w:anchor="Par1125" w:tooltip="33. Rizos T, Guntner J, Jenetzky E et al. Continuous stroke unit electrocardiographic monitoring versus 24-hour Holter electrocardiography for detection of paroxysmal atrial fibrillation after stroke. Stroke 2012; 43: 2689 - 2694." w:history="1">
        <w:r>
          <w:rPr>
            <w:color w:val="0000FF"/>
          </w:rPr>
          <w:t>33</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spacing w:before="240"/>
        <w:ind w:firstLine="540"/>
        <w:jc w:val="both"/>
      </w:pPr>
      <w:r>
        <w:t>- Рекомендуется изучение диагностической информации ЭКС*** и ИКД*** на регулярной основе с целью выявления эпиз</w:t>
      </w:r>
      <w:r>
        <w:t xml:space="preserve">одов частого предсердного ритма (ЭЧПР) при проведении планового программирования имплантируемых устройств </w:t>
      </w:r>
      <w:hyperlink w:anchor="Par1126" w:tooltip="34. Guerra F. et al. Implanted Devices and Atrial Fibrillation//Current Issues and Recent Advances in Pacemaker Therapy. - 2012. - С. 105." w:history="1">
        <w:r>
          <w:rPr>
            <w:color w:val="0000FF"/>
          </w:rPr>
          <w:t>[34]</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Для детекции ФП пациентам, которым проведена имплантация ЭКС и ИКД, имеющим предсердный электрод, рекомендована активация функции регистрации внутрисердечной электр</w:t>
      </w:r>
      <w:r>
        <w:t>ограммы, если это не предусмотрено номинальными настройками ЭКС***. Всем пациентам с зарегистрированными эпизодами частого предсердного ритма показан анализ внутрисердечных электрограмм для выявления истинной ФП. У пациентов с высоким риском ТЭО может быть</w:t>
      </w:r>
      <w:r>
        <w:t xml:space="preserve"> рассмотрено назначение ОАК без подтверждения ФП на ЭКГ, при этом длительность ЭЧПР должна составлять не менее 5 - 6 минут.</w:t>
      </w:r>
    </w:p>
    <w:p w:rsidR="00000000" w:rsidRDefault="004B7304">
      <w:pPr>
        <w:pStyle w:val="ConsPlusNormal"/>
        <w:spacing w:before="240"/>
        <w:ind w:firstLine="540"/>
        <w:jc w:val="both"/>
      </w:pPr>
      <w:r>
        <w:t>- У пациентов с криптогенным инсультом рекомендовано рассматривать возможность дополнительного мониторинга ЭКГ с использованием неин</w:t>
      </w:r>
      <w:r>
        <w:t xml:space="preserve">вазивных мониторов или имплантируемых петлевых регистраторов для выявления бессимптомной ФП </w:t>
      </w:r>
      <w:hyperlink w:anchor="Par1127" w:tooltip="35. Sanna T, Diener HC, Passman RS et al. CRYSTAL AF Investigators. Cryptogenic stroke and underlying atrial fibrillation. N Engl J Med. 2014; 370: 2478 - 2486." w:history="1">
        <w:r>
          <w:rPr>
            <w:color w:val="0000FF"/>
          </w:rPr>
          <w:t>[35]</w:t>
        </w:r>
      </w:hyperlink>
      <w:r>
        <w:t>.</w:t>
      </w:r>
    </w:p>
    <w:p w:rsidR="00000000" w:rsidRDefault="004B7304">
      <w:pPr>
        <w:pStyle w:val="ConsPlusNormal"/>
        <w:spacing w:before="240"/>
        <w:ind w:firstLine="540"/>
        <w:jc w:val="both"/>
      </w:pPr>
      <w:r>
        <w:t xml:space="preserve">ЕОК - IIaB (УУР </w:t>
      </w:r>
      <w:hyperlink w:anchor="Par1771" w:tooltip="A" w:history="1">
        <w:r>
          <w:rPr>
            <w:color w:val="0000FF"/>
          </w:rPr>
          <w:t>A</w:t>
        </w:r>
      </w:hyperlink>
      <w:r>
        <w:t>, УДД 2)</w:t>
      </w:r>
    </w:p>
    <w:p w:rsidR="00000000" w:rsidRDefault="004B7304">
      <w:pPr>
        <w:pStyle w:val="ConsPlusNormal"/>
        <w:spacing w:before="240"/>
        <w:ind w:firstLine="540"/>
        <w:jc w:val="both"/>
      </w:pPr>
      <w:r>
        <w:t>- Систематический ЭКГ-скрининг для выявления ФП рекомендовано рассматривать у пациентов с высоким риском инсульта или старше 75 лет [</w:t>
      </w:r>
      <w:hyperlink w:anchor="Par1128" w:tooltip="36. Engdahl J, Andersson L, Mirskaya M, Rosenqvist M. Stepwise screening of atrial fibrillation in a 75-year-old population: implications for stroke prevention. Circulation. 2013; 127: 930 - 937." w:history="1">
        <w:r>
          <w:rPr>
            <w:color w:val="0000FF"/>
          </w:rPr>
          <w:t>36</w:t>
        </w:r>
      </w:hyperlink>
      <w:r>
        <w:t xml:space="preserve"> - </w:t>
      </w:r>
      <w:hyperlink w:anchor="Par1129" w:tooltip="37. Svennberg E, Engdahl J, Al-Khalili F et al. Mass Screening for Untreated Atrial Fibrillation: The STROKESTOP Study. Circulation. 2015; 131: 2176 - 2184." w:history="1">
        <w:r>
          <w:rPr>
            <w:color w:val="0000FF"/>
          </w:rPr>
          <w:t>37</w:t>
        </w:r>
      </w:hyperlink>
      <w:r>
        <w:t>].</w:t>
      </w:r>
    </w:p>
    <w:p w:rsidR="00000000" w:rsidRDefault="004B7304">
      <w:pPr>
        <w:pStyle w:val="ConsPlusNormal"/>
        <w:spacing w:before="240"/>
        <w:ind w:firstLine="540"/>
        <w:jc w:val="both"/>
      </w:pPr>
      <w:r>
        <w:t xml:space="preserve">ЕОК - IIbB (УДД 4 УУР </w:t>
      </w:r>
      <w:hyperlink w:anchor="Par1775" w:tooltip="C" w:history="1">
        <w:r>
          <w:rPr>
            <w:color w:val="0000FF"/>
          </w:rPr>
          <w:t>C</w:t>
        </w:r>
      </w:hyperlink>
      <w:r>
        <w:t>)</w:t>
      </w:r>
    </w:p>
    <w:p w:rsidR="00000000" w:rsidRDefault="004B7304">
      <w:pPr>
        <w:pStyle w:val="ConsPlusNormal"/>
        <w:jc w:val="both"/>
      </w:pPr>
    </w:p>
    <w:p w:rsidR="00000000" w:rsidRDefault="004B7304">
      <w:pPr>
        <w:pStyle w:val="ConsPlusTitle"/>
        <w:ind w:firstLine="540"/>
        <w:jc w:val="both"/>
        <w:outlineLvl w:val="2"/>
      </w:pPr>
      <w:r>
        <w:t>2.5. Иные диагностические исследования</w:t>
      </w:r>
    </w:p>
    <w:p w:rsidR="00000000" w:rsidRDefault="004B7304">
      <w:pPr>
        <w:pStyle w:val="ConsPlusNormal"/>
        <w:jc w:val="both"/>
      </w:pPr>
    </w:p>
    <w:p w:rsidR="00000000" w:rsidRDefault="004B7304">
      <w:pPr>
        <w:pStyle w:val="ConsPlusTitle"/>
        <w:ind w:firstLine="540"/>
        <w:jc w:val="both"/>
        <w:outlineLvl w:val="3"/>
      </w:pPr>
      <w:bookmarkStart w:id="1" w:name="Par202"/>
      <w:bookmarkEnd w:id="1"/>
      <w:r>
        <w:t>2.5.1</w:t>
      </w:r>
      <w:r>
        <w:t>. Обследование пациентов с ФП перед назначением антикоагулянтной терапии</w:t>
      </w:r>
    </w:p>
    <w:p w:rsidR="00000000" w:rsidRDefault="004B7304">
      <w:pPr>
        <w:pStyle w:val="ConsPlusNormal"/>
        <w:spacing w:before="240"/>
        <w:ind w:firstLine="540"/>
        <w:jc w:val="both"/>
      </w:pPr>
      <w:r>
        <w:t>Перед назначением любого антикоагулянта рекомендовано провести обследование пациента, направленное на исключение анемии, определение функции печени и почек, а также выявление потенциа</w:t>
      </w:r>
      <w:r>
        <w:t xml:space="preserve">льных источников кровотечений. Особое внимание стоит обращать на наличие эрозивно-язвенного поражения желудочно-кишечного тракта (ЖКТ), заболеваний печени, </w:t>
      </w:r>
      <w:r>
        <w:lastRenderedPageBreak/>
        <w:t>мочекаменной болезни и воспалительных заболеваний мочеполовой системы, хронического геморроя, злокач</w:t>
      </w:r>
      <w:r>
        <w:t>ественных новообразований, миомы матки, аневризмы аорты и ее ветвей, включая интракраниальные артерии. Всем пациентам с эритроцитурией показано проведение ультразвукового исследования почек и мочевыводящих путей для исключения мочекаменной болезни, опухоле</w:t>
      </w:r>
      <w:r>
        <w:t xml:space="preserve">й, воспалительных заболеваний и т.п. Женщинам с анамнезом аномальных маточных геморрагий показан осмотр гинеколога с целью исключения дисфункциональных кровотечений и опухолей как причины кровотечений. Пациентам с рефрактерной артериальной гипертонией или </w:t>
      </w:r>
      <w:r>
        <w:t>сахарным диабетом показан осмотр окулиста. В сложных случаях решение о назначении антикоагулянтов должно приниматься консилиумом экспертов заинтересованных специальностей.</w:t>
      </w:r>
    </w:p>
    <w:p w:rsidR="00000000" w:rsidRDefault="004B7304">
      <w:pPr>
        <w:pStyle w:val="ConsPlusNormal"/>
        <w:spacing w:before="240"/>
        <w:ind w:firstLine="540"/>
        <w:jc w:val="both"/>
      </w:pPr>
      <w:r>
        <w:t>- Всем пациентам перед назначением пероральных антикоагулянтов рекомендовано проведе</w:t>
      </w:r>
      <w:r>
        <w:t>ние развернутого клинического анализа крови (с определением уровня гемоглобина, количества эритроцитов, количества тромбоцитов) для исключения анемии и тромбоцитопении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30" w:tooltip="38. Gage BF, Yan Y, Milligan PE et al. Clinical classification schemes for predicting hemorrhage: results from the National Registry of Atrial Fibrillation (NRAF). Am Heart J. 2006; 151: 713 - 719." w:history="1">
        <w:r>
          <w:rPr>
            <w:color w:val="0000FF"/>
          </w:rPr>
          <w:t>38</w:t>
        </w:r>
      </w:hyperlink>
      <w:r>
        <w:t xml:space="preserve"> - </w:t>
      </w:r>
      <w:hyperlink w:anchor="Par1135" w:tooltip="43. O'Brien EC, Simon DN, Thomas LE et al. The ORBIT bleeding score: a simple bedside score to assess bleeding risk in atrial fibrillation. Eur Heart J. 2015; 36: 3258 - 64." w:history="1">
        <w:r>
          <w:rPr>
            <w:color w:val="0000FF"/>
          </w:rPr>
          <w:t>43</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Всем пациентам перед назначением пероральных антикоагулянтов рекомендовано определени</w:t>
      </w:r>
      <w:r>
        <w:t>е уровня гепатоспецифических ферментов (АСТ, АЛТ), общего билирубина, общего белка для исключения патологии печени [</w:t>
      </w:r>
      <w:hyperlink w:anchor="Par1119" w:tooltip="27. Руководство по кардиологии в четырех томах. Под редакцией академика Е.И. Чазова. Москва, &quot;Практика&quot;, 2014." w:history="1">
        <w:r>
          <w:rPr>
            <w:color w:val="0000FF"/>
          </w:rPr>
          <w:t>2</w:t>
        </w:r>
        <w:r>
          <w:rPr>
            <w:color w:val="0000FF"/>
          </w:rPr>
          <w:t>7</w:t>
        </w:r>
      </w:hyperlink>
      <w:r>
        <w:t xml:space="preserve">, </w:t>
      </w:r>
      <w:hyperlink w:anchor="Par1130" w:tooltip="38. Gage BF, Yan Y, Milligan PE et al. Clinical classification schemes for predicting hemorrhage: results from the National Registry of Atrial Fibrillation (NRAF). Am Heart J. 2006; 151: 713 - 719." w:history="1">
        <w:r>
          <w:rPr>
            <w:color w:val="0000FF"/>
          </w:rPr>
          <w:t>38</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Всем пациентам перед назначением пероральных антикоагулянтов рекомендовано определение уровня креатинина крови с расчетом клиренса креатинина по формуле Кокрофта-Голта для искл</w:t>
      </w:r>
      <w:r>
        <w:t>ючения хронической болезни почек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30" w:tooltip="38. Gage BF, Yan Y, Milligan PE et al. Clinical classification schemes for predicting hemorrhage: results from the National Registry of Atrial Fibrillation (NRAF). Am Heart J. 2006; 151: 713 - 719." w:history="1">
        <w:r>
          <w:rPr>
            <w:color w:val="0000FF"/>
          </w:rPr>
          <w:t>38</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6" w:tooltip="44. Hart RG, Eikelboom JW, Brimble KS et al. Stroke prevention in atrial fibrillation patients with chronic kidney disease. Can J Cardiol. 2013; 29: S71 - 78." w:history="1">
        <w:r>
          <w:rPr>
            <w:color w:val="0000FF"/>
          </w:rPr>
          <w:t>44</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IA (УУР </w:t>
      </w:r>
      <w:hyperlink w:anchor="Par1775" w:tooltip="C" w:history="1">
        <w:r>
          <w:rPr>
            <w:color w:val="0000FF"/>
          </w:rPr>
          <w:t>C</w:t>
        </w:r>
      </w:hyperlink>
      <w:r>
        <w:t>, УДД 5)</w:t>
      </w:r>
    </w:p>
    <w:p w:rsidR="00000000" w:rsidRDefault="004B7304">
      <w:pPr>
        <w:pStyle w:val="ConsPlusNormal"/>
        <w:spacing w:before="240"/>
        <w:ind w:firstLine="540"/>
        <w:jc w:val="both"/>
      </w:pPr>
      <w:r>
        <w:t>- Всем пациентам перед назначением пероральных антикоагулянтов рекомендовано определение исходного значения международного нормализованного отношения (МНО) для исключения нарушения синтеза факторов свертывания в печени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25" w:tooltip="33. Rizos T, Guntner J, Jenetzky E et al. Continuous stroke unit electrocardiographic monitoring versus 24-hour Holter electrocardiography for detection of paroxysmal atrial fibrillation after stroke. Stroke 2012; 43: 2689 - 2694." w:history="1">
        <w:r>
          <w:rPr>
            <w:color w:val="0000FF"/>
          </w:rPr>
          <w:t>33</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Всем пациентам перед назначением перора</w:t>
      </w:r>
      <w:r>
        <w:t>льных антикоагулянтов рекомендовано исследование клинического анализа мочи (для исключения эритроцитурии и альбуминурии)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Всем пациентам с анамнезом желудочно-кишечного кровотечения, эрозивно-язвенного поражения пищевода, желудка или двенадцатиперстной кишки рекоменд</w:t>
      </w:r>
      <w:r>
        <w:t>овано проведение эзофагогастродуоденоскопии для исключения обострения язвенной болезни и наличия острых эрозий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37" w:tooltip="45. Urquhart J, Eisen G, Faigel DO et al. A closer look at same-day bidirectional endoscopy. Gastrointest Endosc. 2009; 69: 271 - 7." w:history="1">
        <w:r>
          <w:rPr>
            <w:color w:val="0000FF"/>
          </w:rPr>
          <w:t>45</w:t>
        </w:r>
      </w:hyperlink>
      <w:r>
        <w:t xml:space="preserve">, </w:t>
      </w:r>
      <w:hyperlink w:anchor="Par1138" w:tooltip="46. Rockey DC, Koch J, Cello JP et al. Relative frequency of upper gastrointestinal and colonic lesions in patients with positive fecal occult-blood tests. N Engl J Med. 1998; 339: 153 - 9." w:history="1">
        <w:r>
          <w:rPr>
            <w:color w:val="0000FF"/>
          </w:rPr>
          <w:t>46</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lastRenderedPageBreak/>
        <w:t>Комментарии: Пациентам, у которых диагностирована железодефицитная анемия, но отсутствуют явные источники кровотечения, следует рассмотреть необходимость проведения колоноскопии [</w:t>
      </w:r>
      <w:hyperlink w:anchor="Par1137" w:tooltip="45. Urquhart J, Eisen G, Faigel DO et al. A closer look at same-day bidirectional endoscopy. Gastrointest Endosc. 2009; 69: 271 - 7." w:history="1">
        <w:r>
          <w:rPr>
            <w:color w:val="0000FF"/>
          </w:rPr>
          <w:t>45</w:t>
        </w:r>
      </w:hyperlink>
      <w:r>
        <w:t xml:space="preserve"> - </w:t>
      </w:r>
      <w:hyperlink w:anchor="Par1139" w:tooltip="47. Choi JS, Choi JY, Cho HG et al. Is esophagogastroduodenoscopy necessary in patients with positive fecal occult blood tests and negative colonoscopy? Scand J Gastroenterol. 2013; 48: 657 - 62. doi: 10.3109/00365521.2013.792390." w:history="1">
        <w:r>
          <w:rPr>
            <w:color w:val="0000FF"/>
          </w:rPr>
          <w:t>47</w:t>
        </w:r>
      </w:hyperlink>
      <w:r>
        <w:t>].</w:t>
      </w:r>
    </w:p>
    <w:p w:rsidR="00000000" w:rsidRDefault="004B7304">
      <w:pPr>
        <w:pStyle w:val="ConsPlusNormal"/>
        <w:spacing w:before="240"/>
        <w:ind w:firstLine="540"/>
        <w:jc w:val="both"/>
      </w:pPr>
      <w:r>
        <w:t>- Пациентам, недавно перенесшим инсульт (в предыдущие 8 недель), а также при выраженном остаточ</w:t>
      </w:r>
      <w:r>
        <w:t>ном неврологическом дефиците и отсутствии данных нейровизуализации для исключения геморрагического характера инсульта и сосудистых мальформаций рекомендовано провести компьютерную томографию и/или магнитно-резонансную томографию головного мозга и интракран</w:t>
      </w:r>
      <w:r>
        <w:t>иальных артерий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40" w:tooltip="48. Paciaroni M, Agnelli G. Should oral anticoagulants be restarted after warfarin-associated cerebral haemorrhage in patients with atrial fibrillation? Thromb Haemost. 2014; 111: 14 - 18." w:history="1">
        <w:r>
          <w:rPr>
            <w:color w:val="0000FF"/>
          </w:rPr>
          <w:t>48</w:t>
        </w:r>
      </w:hyperlink>
      <w:r>
        <w:t xml:space="preserve"> - </w:t>
      </w:r>
      <w:hyperlink w:anchor="Par1142" w:tooltip="50. Yung D, Kapral MK, Asllani E et al. Investigators of the Registry of the Canadian Stroke Network. Reinitiation of anticoagulation after warfarin-associated intracranial hemorrhage and mortality risk: the Best Practice for Reinitiating Anticoagulation Therapy After Intracranial Bleeding (BRAIN) study. Can J Cardiol. 2012; 28: 33 - 39." w:history="1">
        <w:r>
          <w:rPr>
            <w:color w:val="0000FF"/>
          </w:rPr>
          <w:t>50</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jc w:val="both"/>
      </w:pPr>
    </w:p>
    <w:p w:rsidR="00000000" w:rsidRDefault="004B7304">
      <w:pPr>
        <w:pStyle w:val="ConsPlusTitle"/>
        <w:ind w:firstLine="540"/>
        <w:jc w:val="both"/>
        <w:outlineLvl w:val="1"/>
      </w:pPr>
      <w:r>
        <w:t>3. Лечение</w:t>
      </w:r>
    </w:p>
    <w:p w:rsidR="00000000" w:rsidRDefault="004B7304">
      <w:pPr>
        <w:pStyle w:val="ConsPlusNormal"/>
        <w:jc w:val="both"/>
      </w:pPr>
    </w:p>
    <w:p w:rsidR="00000000" w:rsidRDefault="004B7304">
      <w:pPr>
        <w:pStyle w:val="ConsPlusTitle"/>
        <w:ind w:firstLine="540"/>
        <w:jc w:val="both"/>
        <w:outlineLvl w:val="2"/>
      </w:pPr>
      <w:r>
        <w:t>3.1. Консервативное лечение</w:t>
      </w:r>
    </w:p>
    <w:p w:rsidR="00000000" w:rsidRDefault="004B7304">
      <w:pPr>
        <w:pStyle w:val="ConsPlusNormal"/>
        <w:jc w:val="both"/>
      </w:pPr>
    </w:p>
    <w:p w:rsidR="00000000" w:rsidRDefault="004B7304">
      <w:pPr>
        <w:pStyle w:val="ConsPlusTitle"/>
        <w:ind w:firstLine="540"/>
        <w:jc w:val="both"/>
        <w:outlineLvl w:val="3"/>
      </w:pPr>
      <w:bookmarkStart w:id="2" w:name="Par224"/>
      <w:bookmarkEnd w:id="2"/>
      <w:r>
        <w:t>3.1.1. Рекомендации по профилактике инсульта и системной тромбоэмболии у пациентов с фибрилляцией предсердий</w:t>
      </w:r>
    </w:p>
    <w:p w:rsidR="00000000" w:rsidRDefault="004B7304">
      <w:pPr>
        <w:pStyle w:val="ConsPlusNormal"/>
        <w:spacing w:before="240"/>
        <w:ind w:firstLine="540"/>
        <w:jc w:val="both"/>
      </w:pPr>
      <w:r>
        <w:t>Важнейшей проблемой для пациентов с ФП является высокий риск ИИ и системных тромбоэмболий (СЭ), которые чаще всего имеют кардиоэмболическое происхо</w:t>
      </w:r>
      <w:r>
        <w:t>ждение, что связано с тромбообразованием в ушке, реже - полости левого предсердия. В структуре всех тромбоэмболических осложнений у пациентов с ФП более 90% приходится на ИИ. Среди ИИ кардиоэмболический имеет наиболее плохой прогноз, что обусловлено высоко</w:t>
      </w:r>
      <w:r>
        <w:t>й смертностью и развитием стойкой инвалидизации.</w:t>
      </w:r>
    </w:p>
    <w:p w:rsidR="00000000" w:rsidRDefault="004B7304">
      <w:pPr>
        <w:pStyle w:val="ConsPlusNormal"/>
        <w:spacing w:before="240"/>
        <w:ind w:firstLine="540"/>
        <w:jc w:val="both"/>
      </w:pPr>
      <w:r>
        <w:t>- Всем пациентам с фибрилляцией предсердий, не связанной с поражением клапанов сердца, рекомендовано использовать шкалу CHA</w:t>
      </w:r>
      <w:r>
        <w:rPr>
          <w:vertAlign w:val="subscript"/>
        </w:rPr>
        <w:t>2</w:t>
      </w:r>
      <w:r>
        <w:t>DS</w:t>
      </w:r>
      <w:r>
        <w:rPr>
          <w:vertAlign w:val="subscript"/>
        </w:rPr>
        <w:t>2</w:t>
      </w:r>
      <w:r>
        <w:t>-VASc для оценки риска тромбоэмболических осложнений (ишемического инсульта, тра</w:t>
      </w:r>
      <w:r>
        <w:t>нзиторных ишемических атак и системных тромбоэмболий)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43" w:tooltip="51. Lip GY, Nieuwlaat R, Pisters R et al. Refining clinical risk stratification for predicting stroke and thromboembolism in atrial fibrillation using a novel risk factor-based approach: the euro heart survey on atrial fibrillation. Chest. 2010; 137: 263 - 272." w:history="1">
        <w:r>
          <w:rPr>
            <w:color w:val="0000FF"/>
          </w:rPr>
          <w:t>51</w:t>
        </w:r>
      </w:hyperlink>
      <w:r>
        <w:t xml:space="preserve"> - </w:t>
      </w:r>
      <w:hyperlink w:anchor="Par1146" w:tooltip="54. Van Staa TP, Setakis E, Di Tanna GL et al. A comparison of risk stratification schemes for stroke in 79,884 atrial fibrillation patients in general practice. J Thromb Haemost. 2011; 9: 39 - 48. doi: 10.1111/j.1538-7836.2010.04085.x." w:history="1">
        <w:r>
          <w:rPr>
            <w:color w:val="0000FF"/>
          </w:rPr>
          <w:t>54</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IA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Шкала CHA</w:t>
      </w:r>
      <w:r>
        <w:rPr>
          <w:vertAlign w:val="subscript"/>
        </w:rPr>
        <w:t>2</w:t>
      </w:r>
      <w:r>
        <w:t>DS</w:t>
      </w:r>
      <w:r>
        <w:rPr>
          <w:vertAlign w:val="subscript"/>
        </w:rPr>
        <w:t>2</w:t>
      </w:r>
      <w:r>
        <w:t xml:space="preserve">-VASc представлена в </w:t>
      </w:r>
      <w:hyperlink w:anchor="Par2009" w:tooltip="Таблица П1. Факторы риска инсульта и системных эмболий у больных ФП и их значимость в баллах (шкала CHA2DS2-VASc)" w:history="1">
        <w:r>
          <w:rPr>
            <w:color w:val="0000FF"/>
          </w:rPr>
          <w:t>таблице П1</w:t>
        </w:r>
      </w:hyperlink>
      <w:r>
        <w:t xml:space="preserve"> приложения Г2.</w:t>
      </w:r>
    </w:p>
    <w:p w:rsidR="00000000" w:rsidRDefault="004B7304">
      <w:pPr>
        <w:pStyle w:val="ConsPlusNormal"/>
        <w:spacing w:before="240"/>
        <w:ind w:firstLine="540"/>
        <w:jc w:val="both"/>
      </w:pPr>
      <w:r>
        <w:t>- Всем пациентам перед назначением антитромботической терапии рекомендовано оценивать риск кровотечения, выявлять немодифицируемые и модифицируемые факторы риска кровотечения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31" w:tooltip="39. Hijazi Z, Oldgren J, Lindback Jetal ARISTOTLE and RE-LY Investigators. The novel biomarker-based ABC (age, biomarkers, clinical history)-bleeding risk score for patients with atrial fibrillation: a derivation and validation study. Lancet. 2016; 387: 2302 - 2311." w:history="1">
        <w:r>
          <w:rPr>
            <w:color w:val="0000FF"/>
          </w:rPr>
          <w:t>39</w:t>
        </w:r>
      </w:hyperlink>
      <w:r>
        <w:t xml:space="preserve">, </w:t>
      </w:r>
      <w:hyperlink w:anchor="Par1146" w:tooltip="54. Van Staa TP, Setakis E, Di Tanna GL et al. A comparison of risk stratification schemes for stroke in 79,884 atrial fibrillation patients in general practice. J Thromb Haemost. 2011; 9: 39 - 48. doi: 10.1111/j.1538-7836.2010.04085.x." w:history="1">
        <w:r>
          <w:rPr>
            <w:color w:val="0000FF"/>
          </w:rPr>
          <w:t>54</w:t>
        </w:r>
      </w:hyperlink>
      <w:r>
        <w:t xml:space="preserve"> - </w:t>
      </w:r>
      <w:hyperlink w:anchor="Par1150" w:tooltip="58. Roldan V, Marin F, Manzano-Fernandez S et al The HAS-BLED score has better prediction accuracy for major bleeding than CHADS2 or CHA2DS2-VASc scores in anticoagulated patients with atrial fibrillation. J Am Coll Cardiol. 2013; 62: 2199 - 2204, 390 - 392." w:history="1">
        <w:r>
          <w:rPr>
            <w:color w:val="0000FF"/>
          </w:rPr>
          <w:t>58</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Комментарии: Для оценки риска кровотечений предложено использовать несколько шкал, наибольшее распространение имеет шкала HAS-BLED (представлена в </w:t>
      </w:r>
      <w:hyperlink w:anchor="Par2030" w:tooltip="Таблица П2. Шкала оценки риска кровотечений HAS-BLED" w:history="1">
        <w:r>
          <w:rPr>
            <w:color w:val="0000FF"/>
          </w:rPr>
          <w:t>таблице П2</w:t>
        </w:r>
      </w:hyperlink>
      <w:r>
        <w:t xml:space="preserve"> приложения Г2). Сумма баллов по шкале HAS-BLED </w:t>
      </w:r>
      <w:r w:rsidR="00761687">
        <w:rPr>
          <w:noProof/>
          <w:position w:val="-2"/>
        </w:rPr>
        <w:drawing>
          <wp:inline distT="0" distB="0" distL="0" distR="0">
            <wp:extent cx="152400" cy="180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 указывает на высокий риск кровотечений. Тем не менее расчетный высокий риск кровотечений не должен</w:t>
      </w:r>
      <w:r>
        <w:t xml:space="preserve"> являться единственным ограничением к назначению антикоагулянтов. В первую очередь необходимо провести обследование пациента, направленное на выявление потенциальных источников кровотечений, и скорректировать модифицируемые факторы риска, а при наличии нем</w:t>
      </w:r>
      <w:r>
        <w:t xml:space="preserve">одифицируемых факторов, выбрать </w:t>
      </w:r>
      <w:r>
        <w:lastRenderedPageBreak/>
        <w:t>антикоагулянт, наиболее подходящий пациенту в соответствии с клиническими характеристиками (сопутствующие заболевания, риск инсульта, предпочтительный режим дозирования). Таблица, перечисляющая модифицируемые и немодифицируе</w:t>
      </w:r>
      <w:r>
        <w:t xml:space="preserve">мые факторы риска кровотечений, представлена в </w:t>
      </w:r>
      <w:hyperlink w:anchor="Par2062" w:tooltip="Таблица П3. Факторы риска кровотечений у больных фибрилляцией предсердий, получающих антикоагулянты" w:history="1">
        <w:r>
          <w:rPr>
            <w:color w:val="0000FF"/>
          </w:rPr>
          <w:t>таблице П3</w:t>
        </w:r>
      </w:hyperlink>
      <w:r>
        <w:t xml:space="preserve"> приложения Г2.</w:t>
      </w:r>
    </w:p>
    <w:p w:rsidR="00000000" w:rsidRDefault="004B7304">
      <w:pPr>
        <w:pStyle w:val="ConsPlusNormal"/>
        <w:spacing w:before="240"/>
        <w:ind w:firstLine="540"/>
        <w:jc w:val="both"/>
      </w:pPr>
      <w:r>
        <w:t>- Постоянный прием пероральных антикоагулянтов с целью</w:t>
      </w:r>
      <w:r>
        <w:t xml:space="preserve"> профилактики ТЭО рекомендован пациентам мужского пола с суммой баллов по шкале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2 и пациентам женского пола с суммой баллов по шкале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 [</w:t>
      </w:r>
      <w:hyperlink w:anchor="Par1114" w:tooltip="22. Steg PG, Alam S, Chiang CE et al. Realise AF investigators. Symptoms, functional status and quality of life in patients with controlled and uncontrolled atrial fibrillation: data from the Realise AF cross-sectional international registry. Heart. 2012; 98: 195 - 201." w:history="1">
        <w:r>
          <w:rPr>
            <w:color w:val="0000FF"/>
          </w:rPr>
          <w:t>22</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51" w:tooltip="59. Hart RG, Pearce LA, Aguilar MI. Meta-analysis: antithrombotic therapy to prevent stroke in patients who have nonvalvular atrial fibrillation. Ann Intern Med. 2007; 146: 857 - 867." w:history="1">
        <w:r>
          <w:rPr>
            <w:color w:val="0000FF"/>
          </w:rPr>
          <w:t>59</w:t>
        </w:r>
      </w:hyperlink>
      <w:r>
        <w:t xml:space="preserve"> - </w:t>
      </w:r>
      <w:hyperlink w:anchor="Par1153" w:tooltip="61. Connolly SJ, Ezekowitz MD, Yusuf S et al. Randomized Evaluation of Long-Term Anticoagulation Therapy Investigators. Newly identified events in the RE-LY trial. N Engl J Med. 2010; 363: 1875 - 1876." w:history="1">
        <w:r>
          <w:rPr>
            <w:color w:val="0000FF"/>
          </w:rPr>
          <w:t>61</w:t>
        </w:r>
      </w:hyperlink>
      <w:r>
        <w:t xml:space="preserve">, </w:t>
      </w:r>
      <w:hyperlink w:anchor="Par1168" w:tooltip="76. van Doorn S, Debray TPA, Kaasenbrood F et al. Predictive performance of the CHA2DS2-VASc rule in atrial fibrillation: a systematic review and meta-analysis. J Thromb Haemost. 2017 Jun; 15(6): 1065 - 1077. doi: 10.1111/jth.13690. Epub 2017 May 9." w:history="1">
        <w:r>
          <w:rPr>
            <w:color w:val="0000FF"/>
          </w:rPr>
          <w:t>76</w:t>
        </w:r>
      </w:hyperlink>
      <w:r>
        <w:t xml:space="preserve"> - </w:t>
      </w:r>
      <w:hyperlink w:anchor="Par1169" w:tooltip="77. Li YG, Miyazawa K, Wolff A et al. One-year risks of stroke and mortality in patients with atrial fibrillation from different clinical settings: The Gulf SAFE registry and Darlington AF registry. Int J Cardiol. 2019 Jan 1; 274: 158 - 162. doi: 10.1016/j.ijcard.2018.08.091. Epub 2018 Sep 1." w:history="1">
        <w:r>
          <w:rPr>
            <w:color w:val="0000FF"/>
          </w:rPr>
          <w:t>77</w:t>
        </w:r>
      </w:hyperlink>
      <w:r>
        <w:t>].</w:t>
      </w:r>
    </w:p>
    <w:p w:rsidR="00000000" w:rsidRDefault="004B7304">
      <w:pPr>
        <w:pStyle w:val="ConsPlusNormal"/>
        <w:spacing w:before="240"/>
        <w:ind w:firstLine="540"/>
        <w:jc w:val="both"/>
      </w:pPr>
      <w:r>
        <w:t xml:space="preserve">ЕОК - IA (УУР </w:t>
      </w:r>
      <w:hyperlink w:anchor="Par1771" w:tooltip="A" w:history="1">
        <w:r>
          <w:rPr>
            <w:color w:val="0000FF"/>
          </w:rPr>
          <w:t>A</w:t>
        </w:r>
      </w:hyperlink>
      <w:r>
        <w:t>, УДД 2)</w:t>
      </w:r>
    </w:p>
    <w:p w:rsidR="00000000" w:rsidRDefault="004B7304">
      <w:pPr>
        <w:pStyle w:val="ConsPlusNormal"/>
        <w:spacing w:before="240"/>
        <w:ind w:firstLine="540"/>
        <w:jc w:val="both"/>
      </w:pPr>
      <w:r>
        <w:t>- Назначение пероральных антикоагулянтов с целью профилактики ТЭО рекомендовано мужчинам с CHA</w:t>
      </w:r>
      <w:r>
        <w:rPr>
          <w:vertAlign w:val="subscript"/>
        </w:rPr>
        <w:t>2</w:t>
      </w:r>
      <w:r>
        <w:t>DS</w:t>
      </w:r>
      <w:r>
        <w:rPr>
          <w:vertAlign w:val="subscript"/>
        </w:rPr>
        <w:t>2</w:t>
      </w:r>
      <w:r>
        <w:t>-VASc = 1, принимая во внимание индивидуальные особенности и предпочтения пациента [</w:t>
      </w:r>
      <w:hyperlink w:anchor="Par1144" w:tooltip="52. Olesen JB, Lip GY, Hansen M. Letal Validation of risk stratification schemes for predicting stroke and thromboembolism in patients with atrial fibrillation: nationwide cohort study. BMJ. 2011; 342: d124." w:history="1">
        <w:r>
          <w:rPr>
            <w:color w:val="0000FF"/>
          </w:rPr>
          <w:t>52</w:t>
        </w:r>
      </w:hyperlink>
      <w:r>
        <w:t xml:space="preserve">, </w:t>
      </w:r>
      <w:hyperlink w:anchor="Par1154" w:tooltip="62. Joundi RA, Cipriano LE, Sposato LA, Saposnik G. Stroke Outcomes Research Working Group. Ischemic Stroke Risk in Patients with Atrial Fibrillation and CHA2DS2-VASc Score of 1: Systematic Review and Meta-Analysis. Stroke. 2016; 47: 1364 - 1367." w:history="1">
        <w:r>
          <w:rPr>
            <w:color w:val="0000FF"/>
          </w:rPr>
          <w:t>62</w:t>
        </w:r>
      </w:hyperlink>
      <w:r>
        <w:t xml:space="preserve"> - </w:t>
      </w:r>
      <w:hyperlink w:anchor="Par1158" w:tooltip="66. Quinn GR, Severdija ON, Chang Y, Singer DE. Wide Variation in Reported Rates of Stroke Across Cohorts of Patients With Atrial Fibrillation. Circulation. 2017; 135: 208 - 219. doi: 10.1161/CIRCULATIONAHA.116.024057." w:history="1">
        <w:r>
          <w:rPr>
            <w:color w:val="0000FF"/>
          </w:rPr>
          <w:t>66</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Основное преимущество пероральных антикоагулянтов, по данным рандомизированных клинических исследований, показано в первую очередь у пациентов с высоким риском ТЭО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2 у мужчин и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 у женщин). Истинная частота инсульта и системных эмболий у пациентов мужского пола, имеющих 1 балл по шкале CHA</w:t>
      </w:r>
      <w:r>
        <w:rPr>
          <w:vertAlign w:val="subscript"/>
        </w:rPr>
        <w:t>2</w:t>
      </w:r>
      <w:r>
        <w:t>DS</w:t>
      </w:r>
      <w:r>
        <w:rPr>
          <w:vertAlign w:val="subscript"/>
        </w:rPr>
        <w:t>2</w:t>
      </w:r>
      <w:r>
        <w:t>-VASc, значительно варьирует и составляет от 0,5 до 2,8% в год, что, наряду</w:t>
      </w:r>
      <w:r>
        <w:t xml:space="preserve"> с оценкой индивидуального риска кровотечений, необходимо учитывать, принимая решение о назначении антикоагулянтной терапии у данной категории пациентов.</w:t>
      </w:r>
    </w:p>
    <w:p w:rsidR="00000000" w:rsidRDefault="004B7304">
      <w:pPr>
        <w:pStyle w:val="ConsPlusNormal"/>
        <w:spacing w:before="240"/>
        <w:ind w:firstLine="540"/>
        <w:jc w:val="both"/>
      </w:pPr>
      <w:r>
        <w:t>- Назначение пероральных антикоагулянтов с целью профилактики ТЭО рекомендовано женщинам с CHA</w:t>
      </w:r>
      <w:r>
        <w:rPr>
          <w:vertAlign w:val="subscript"/>
        </w:rPr>
        <w:t>2</w:t>
      </w:r>
      <w:r>
        <w:t>DS</w:t>
      </w:r>
      <w:r>
        <w:rPr>
          <w:vertAlign w:val="subscript"/>
        </w:rPr>
        <w:t>2</w:t>
      </w:r>
      <w:r>
        <w:t>-VAS</w:t>
      </w:r>
      <w:r>
        <w:t>c = 2, принимая во внимание индивидуальные особенности и предпочтения пациента [</w:t>
      </w:r>
      <w:hyperlink w:anchor="Par1144" w:tooltip="52. Olesen JB, Lip GY, Hansen M. Letal Validation of risk stratification schemes for predicting stroke and thromboembolism in patients with atrial fibrillation: nationwide cohort study. BMJ. 2011; 342: d124." w:history="1">
        <w:r>
          <w:rPr>
            <w:color w:val="0000FF"/>
          </w:rPr>
          <w:t>52</w:t>
        </w:r>
      </w:hyperlink>
      <w:r>
        <w:t xml:space="preserve">, </w:t>
      </w:r>
      <w:hyperlink w:anchor="Par1154" w:tooltip="62. Joundi RA, Cipriano LE, Sposato LA, Saposnik G. Stroke Outcomes Research Working Group. Ischemic Stroke Risk in Patients with Atrial Fibrillation and CHA2DS2-VASc Score of 1: Systematic Review and Meta-Analysis. Stroke. 2016; 47: 1364 - 1367." w:history="1">
        <w:r>
          <w:rPr>
            <w:color w:val="0000FF"/>
          </w:rPr>
          <w:t>62</w:t>
        </w:r>
      </w:hyperlink>
      <w:r>
        <w:t xml:space="preserve"> - </w:t>
      </w:r>
      <w:hyperlink w:anchor="Par1158" w:tooltip="66. Quinn GR, Severdija ON, Chang Y, Singer DE. Wide Variation in Reported Rates of Stroke Across Cohorts of Patients With Atrial Fibrillation. Circulation. 2017; 135: 208 - 219. doi: 10.1161/CIRCULATIONAHA.116.024057." w:history="1">
        <w:r>
          <w:rPr>
            <w:color w:val="0000FF"/>
          </w:rPr>
          <w:t>66</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Основное преимущество пероральных антикоагулянтов, по данным рандомизированных клинических исследов</w:t>
      </w:r>
      <w:r>
        <w:t>аний, продемонстрировано в первую очередь у пациентов с высоким риском ТЭО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2 у мужчин и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 у женщин). Истинная частота инсульта и системных эмболий пациентов</w:t>
      </w:r>
      <w:r>
        <w:t xml:space="preserve"> женского пола, имеющих 2 балла по шкале CHA</w:t>
      </w:r>
      <w:r>
        <w:rPr>
          <w:vertAlign w:val="subscript"/>
        </w:rPr>
        <w:t>2</w:t>
      </w:r>
      <w:r>
        <w:t>DS</w:t>
      </w:r>
      <w:r>
        <w:rPr>
          <w:vertAlign w:val="subscript"/>
        </w:rPr>
        <w:t>2</w:t>
      </w:r>
      <w:r>
        <w:t xml:space="preserve">-VASc, значительно варьируется и составляет от 0,5 до 2,8% в год, что наряду с оценкой индивидуального риска кровотечений необходимо учитывать, принимая решение о назначении антикоагулянтной терапии у данной </w:t>
      </w:r>
      <w:r>
        <w:t>категории пациентов.</w:t>
      </w:r>
    </w:p>
    <w:p w:rsidR="00000000" w:rsidRDefault="004B7304">
      <w:pPr>
        <w:pStyle w:val="ConsPlusNormal"/>
        <w:spacing w:before="240"/>
        <w:ind w:firstLine="540"/>
        <w:jc w:val="both"/>
      </w:pPr>
      <w:r>
        <w:t>- В случае назначения антагонистов витамина K рекомендовано достижение максимального времени пребывания значений МНО в пределах терапевтического диапазона (2,0 - 3,0), которое следует регулярно оценивать [</w:t>
      </w:r>
      <w:hyperlink w:anchor="Par1159" w:tooltip="67. Sjogren V, Grzymala-Lubanski B, Renlund H. Safety and efficacy of well managed warfarin. A report from the Swedish quality register Auricula. Thromb Haemost. 2015; 113: 1370 - 1377." w:history="1">
        <w:r>
          <w:rPr>
            <w:color w:val="0000FF"/>
          </w:rPr>
          <w:t>67</w:t>
        </w:r>
      </w:hyperlink>
      <w:r>
        <w:t xml:space="preserve"> - </w:t>
      </w:r>
      <w:hyperlink w:anchor="Par1165" w:tooltip="73.  F, Renlund H, Lip GY et al. Outcomes in a Warfarin-Treated Population With Atrial Fibrillation. JAMA Cardiol. 2016; 1: 172 - 180. doi: 10.1001/jamacardio.2016.0199." w:history="1">
        <w:r>
          <w:rPr>
            <w:color w:val="0000FF"/>
          </w:rPr>
          <w:t>73</w:t>
        </w:r>
      </w:hyperlink>
      <w:r>
        <w:t xml:space="preserve">, </w:t>
      </w:r>
      <w:hyperlink w:anchor="Par1170" w:tooltip="78. Vestergaard AS,  F, Larsen TB et al. The importance of mean time in therapeutic range for complication rates in warfarin therapy of patients with atrial fibrillation: A systematic review and meta-regression analysis. PLoS One. 2017 Nov 20; 12(11): e0188482. doi: 10.1371/journal.pone.0188482. eCollection 2017." w:history="1">
        <w:r>
          <w:rPr>
            <w:color w:val="0000FF"/>
          </w:rPr>
          <w:t>78</w:t>
        </w:r>
      </w:hyperlink>
      <w:r>
        <w:t xml:space="preserve"> - </w:t>
      </w:r>
      <w:hyperlink w:anchor="Par1171" w:tooltip="79. Liu S, Li X, Shi Q et al. Outcomes associated with warfarin time in therapeutic range among US veterans with nonvalvular atrial fibrillation. Curr Med Res Opin. 2018 Mar; 34(3): 415 - 421. doi: 10.1080/03007995.2017.1384370. Epub 2017 Oct 3." w:history="1">
        <w:r>
          <w:rPr>
            <w:color w:val="0000FF"/>
          </w:rPr>
          <w:t>79</w:t>
        </w:r>
      </w:hyperlink>
      <w:r>
        <w:t>].</w:t>
      </w:r>
    </w:p>
    <w:p w:rsidR="00000000" w:rsidRDefault="004B7304">
      <w:pPr>
        <w:pStyle w:val="ConsPlusNormal"/>
        <w:spacing w:before="240"/>
        <w:ind w:firstLine="540"/>
        <w:jc w:val="both"/>
      </w:pPr>
      <w:r>
        <w:t>ЕО</w:t>
      </w:r>
      <w:r>
        <w:t xml:space="preserve">К - IA (УУР </w:t>
      </w:r>
      <w:hyperlink w:anchor="Par1771" w:tooltip="A" w:history="1">
        <w:r>
          <w:rPr>
            <w:color w:val="0000FF"/>
          </w:rPr>
          <w:t>A</w:t>
        </w:r>
      </w:hyperlink>
      <w:r>
        <w:t>, УДД 2)</w:t>
      </w:r>
    </w:p>
    <w:p w:rsidR="00000000" w:rsidRDefault="004B7304">
      <w:pPr>
        <w:pStyle w:val="ConsPlusNormal"/>
        <w:spacing w:before="240"/>
        <w:ind w:firstLine="540"/>
        <w:jc w:val="both"/>
      </w:pPr>
      <w:r>
        <w:t xml:space="preserve">Комментарии: Во время подбора индивидуальной дозы варфарина** необходимо контролировать значение МНО каждые 3 - 4 дня до получения двух последовательных близких </w:t>
      </w:r>
      <w:r>
        <w:lastRenderedPageBreak/>
        <w:t>значений МНО в пределах целевого диапазона</w:t>
      </w:r>
      <w:r>
        <w:t>. Это позволяет говорить о достижении терапевтического диапазона антикоагуляции. В дальнейшем контроль МНО необходимо осуществлять 1 раз в 4 - 6 недель. В случае развития чрезмерной гипокоагуляции, изменения дозы варфарина** или назначения сопутствующей те</w:t>
      </w:r>
      <w:r>
        <w:t xml:space="preserve">рапии, способной повлиять на уровень МНО, его значение необходимо определить через 4 - 5 дней для подтверждения пребывания МНО в терапевтическом диапазоне. Алгоритм подбора терапевтической дозы варфарина** приведен в </w:t>
      </w:r>
      <w:hyperlink w:anchor="Par2090" w:tooltip="Таблица П4. Алгоритм подбора дозы варфарина** (таблетки по 2,5 мг)" w:history="1">
        <w:r>
          <w:rPr>
            <w:color w:val="0000FF"/>
          </w:rPr>
          <w:t>таблице П4</w:t>
        </w:r>
      </w:hyperlink>
      <w:r>
        <w:t xml:space="preserve"> приложения Г2 </w:t>
      </w:r>
      <w:hyperlink w:anchor="Par1166" w:tooltip="74. Кропачева Е.С., Боровков Н.Н., Вавилова Т.В. и др. Быстрые темпы насыщения варфарином - предиктор развития чрезмерной гипокоагуляции. Модернизация алгоритма подбора дозы варфарина//Атеротромбоз. - 2015. - N 1. - С. 74 - 86." w:history="1">
        <w:r>
          <w:rPr>
            <w:color w:val="0000FF"/>
          </w:rPr>
          <w:t>[74]</w:t>
        </w:r>
      </w:hyperlink>
      <w:r>
        <w:t>.</w:t>
      </w:r>
    </w:p>
    <w:p w:rsidR="00000000" w:rsidRDefault="004B7304">
      <w:pPr>
        <w:pStyle w:val="ConsPlusNormal"/>
        <w:spacing w:before="240"/>
        <w:ind w:firstLine="540"/>
        <w:jc w:val="both"/>
      </w:pPr>
      <w:r>
        <w:t>Необходимо стремиться к поддержанию МНО в целевом диапазоне 2,0 - 3,0 у всех (в том числе у пожилых) пациентов. Оптимальным считается время пребывания значений МНО в т</w:t>
      </w:r>
      <w:r>
        <w:t xml:space="preserve">ерапевтическом диапазоне </w:t>
      </w:r>
      <w:r w:rsidR="00761687">
        <w:rPr>
          <w:noProof/>
          <w:position w:val="-2"/>
        </w:rPr>
        <w:drawing>
          <wp:inline distT="0" distB="0" distL="0" distR="0">
            <wp:extent cx="15240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65%. Принятые ранее значения МНО 1,6 - 2,2 для пожилых пациентов в настоящее время считаются неоправданно низкими в связи с двукратным увеличением риска инсульта при значениях МНО &lt; 2,0.</w:t>
      </w:r>
    </w:p>
    <w:p w:rsidR="00000000" w:rsidRDefault="004B7304">
      <w:pPr>
        <w:pStyle w:val="ConsPlusNormal"/>
        <w:spacing w:before="240"/>
        <w:ind w:firstLine="540"/>
        <w:jc w:val="both"/>
      </w:pPr>
      <w:r>
        <w:t>К более</w:t>
      </w:r>
      <w:r>
        <w:t xml:space="preserve"> низким значениям МНО в пределах целевого диапазона (2,0 - 2,5) следует стремиться при приеме варфарина** в комбинации с ацетилсалициловой кислотой*** или клопидогрелом**) или при возобновлении терапии после кровотечения.</w:t>
      </w:r>
    </w:p>
    <w:p w:rsidR="00000000" w:rsidRDefault="004B7304">
      <w:pPr>
        <w:pStyle w:val="ConsPlusNormal"/>
        <w:spacing w:before="240"/>
        <w:ind w:firstLine="540"/>
        <w:jc w:val="both"/>
      </w:pPr>
      <w:r>
        <w:t xml:space="preserve">Комментарии: Алгоритмы смены оральных антикоагулянтов представлены в </w:t>
      </w:r>
      <w:hyperlink w:anchor="Par1802" w:tooltip="Таблица П1. Алгоритм смены антикоагулянта" w:history="1">
        <w:r>
          <w:rPr>
            <w:color w:val="0000FF"/>
          </w:rPr>
          <w:t>таблице П1</w:t>
        </w:r>
      </w:hyperlink>
      <w:r>
        <w:t xml:space="preserve"> приложения Б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Пациентам с неклапанной ФП, не получавшим ранее антикоагулянтную терапию, в качестве препаратов первой линии рекомендовано назначение прямых оральных антикоагулянтов (ПОАК) - апиксабана**, или дабигатрана этексилата**,</w:t>
      </w:r>
      <w:r>
        <w:t xml:space="preserve"> или ривароксабана** (при отсутствии противопоказаний к их назначению)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72" w:tooltip="80. Ruff CT, Giugliano RP, Braunwald E et al. Comparison of the efficacy and safety of new oral anticoagulants with warfarin in patients with atrial fibrillation: a meta-analysis of randomised trials. Lancet. 2014; 383: 955 - 962." w:history="1">
        <w:r>
          <w:rPr>
            <w:color w:val="0000FF"/>
          </w:rPr>
          <w:t>80</w:t>
        </w:r>
      </w:hyperlink>
      <w:r>
        <w:t xml:space="preserve"> - </w:t>
      </w:r>
      <w:hyperlink w:anchor="Par1175" w:tooltip="83. Ntaios G, Papavasileiou V, Diener HC et al. Nonvitamin-K-antagonist oral anticoagulants versus warfarin in patients with atrial fibrillation and previous stroke or transient ischemic attack: An updated systematic review and meta-analysis of randomized controlled trials. Int J Stroke. 2017; 12: 589 - 596. doi: 10.1177/1747493017700663." w:history="1">
        <w:r>
          <w:rPr>
            <w:color w:val="0000FF"/>
          </w:rPr>
          <w:t>83</w:t>
        </w:r>
      </w:hyperlink>
      <w:r>
        <w:t>].</w:t>
      </w:r>
    </w:p>
    <w:p w:rsidR="00000000" w:rsidRDefault="004B7304">
      <w:pPr>
        <w:pStyle w:val="ConsPlusNormal"/>
        <w:spacing w:before="240"/>
        <w:ind w:firstLine="540"/>
        <w:jc w:val="both"/>
      </w:pPr>
      <w:r>
        <w:t xml:space="preserve">ЕОК - IA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Препараты, называемые ранее "новые пероральные антикоагулянты" (дабигатрана этексилат**, ривароксабан** и апиксабан**) - известны на протяжении более 5 лет, поэтому присутствие в названии прилагательного "новые" стало не вполне актуальным, хот</w:t>
      </w:r>
      <w:r>
        <w:t xml:space="preserve">я этот термин прижился и понятен врачам. Более оправданным названием данной группы препаратов представляется аббревиатура ПОАК (прямые пероральные антикоагулянты), отражающая непосредственный механизм действия данных лекарственных средств, а именно прямое </w:t>
      </w:r>
      <w:r>
        <w:t>ингибирование Xa фактора для апиксабана** и ривароксабана** и прямое ингибирование тромбина для дабигатрана этексилата**.</w:t>
      </w:r>
    </w:p>
    <w:p w:rsidR="00000000" w:rsidRDefault="004B7304">
      <w:pPr>
        <w:pStyle w:val="ConsPlusNormal"/>
        <w:spacing w:before="240"/>
        <w:ind w:firstLine="540"/>
        <w:jc w:val="both"/>
      </w:pPr>
      <w:r>
        <w:t>- Рекомендовано назначать полную дозу ПОАК (апиксабан** по 5 мг 2 раза в сутки, дабигатрана этексилат** по 150 мг 2 раза в сутки, рива</w:t>
      </w:r>
      <w:r>
        <w:t>роксабан** 20 мг 1 раз в сутки) как обеспечивающую максимальную защиту от инсульта (за исключением специальных показаний)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74" w:tooltip="82. Kim IS, Kim HJ, Kim TH et al. Appropriate doses of non-vitamin K antagonist oral anticoagulants in high-risk subgroups with atrial fibrillation: Systematic review and meta-analysis. J Cardiol. 2018; 72: 284 - 291. doi: 10.1016/j.jjcc.2018.03.009." w:history="1">
        <w:r>
          <w:rPr>
            <w:color w:val="0000FF"/>
          </w:rPr>
          <w:t>82</w:t>
        </w:r>
      </w:hyperlink>
      <w:r>
        <w:t xml:space="preserve">, </w:t>
      </w:r>
      <w:hyperlink w:anchor="Par1176" w:tooltip="84. Dogliotti A1, Paolasso E, Giugliano RP. Novel oral anticoagulants in atrial fibrillation: a meta-analysis of large, randomized, controlled trials vs warfarin. Clin Cardiol. 2013; 36: 61 - 7. doi: 10.1002/clc.22081." w:history="1">
        <w:r>
          <w:rPr>
            <w:color w:val="0000FF"/>
          </w:rPr>
          <w:t>84</w:t>
        </w:r>
      </w:hyperlink>
      <w:r>
        <w:t>].</w:t>
      </w:r>
    </w:p>
    <w:p w:rsidR="00000000" w:rsidRDefault="004B7304">
      <w:pPr>
        <w:pStyle w:val="ConsPlusNormal"/>
        <w:spacing w:before="240"/>
        <w:ind w:firstLine="540"/>
        <w:jc w:val="both"/>
      </w:pPr>
      <w:r>
        <w:t xml:space="preserve">ЕОК - нет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При назначении ПОАК необходимо стремиться к назначению полной дозы препаратов, ограничивая использование сниженной дозы специ</w:t>
      </w:r>
      <w:r>
        <w:t>альными показаниями:</w:t>
      </w:r>
    </w:p>
    <w:p w:rsidR="00000000" w:rsidRDefault="004B7304">
      <w:pPr>
        <w:pStyle w:val="ConsPlusNormal"/>
        <w:spacing w:before="240"/>
        <w:ind w:firstLine="540"/>
        <w:jc w:val="both"/>
      </w:pPr>
      <w:r>
        <w:t xml:space="preserve">1. дабигатрана этексилат** 110 мг x 2 р/д в случае возраста пациента </w:t>
      </w:r>
      <w:r w:rsidR="00761687">
        <w:rPr>
          <w:noProof/>
          <w:position w:val="-2"/>
        </w:rPr>
        <w:drawing>
          <wp:inline distT="0" distB="0" distL="0" distR="0">
            <wp:extent cx="15240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80 лет, </w:t>
      </w:r>
      <w:r>
        <w:lastRenderedPageBreak/>
        <w:t>сопутствующего приема верапамила**, повышенного риска геморрагических осложнений (особенно желудочно-кишечных кровотечений</w:t>
      </w:r>
      <w:r>
        <w:t>); у пациентов с клиренсом креатинина &lt; 50 мл/мин. при повышенном риске кровотечений, сопутствующем приеме амиодарона** или хинидина;</w:t>
      </w:r>
    </w:p>
    <w:p w:rsidR="00000000" w:rsidRDefault="004B7304">
      <w:pPr>
        <w:pStyle w:val="ConsPlusNormal"/>
        <w:spacing w:before="240"/>
        <w:ind w:firstLine="540"/>
        <w:jc w:val="both"/>
      </w:pPr>
      <w:r>
        <w:t>2. ривоксабан** 15 мг в сутки при значении клиренса креатинина 15 - 49 мл/мин.;</w:t>
      </w:r>
    </w:p>
    <w:p w:rsidR="00000000" w:rsidRDefault="004B7304">
      <w:pPr>
        <w:pStyle w:val="ConsPlusNormal"/>
        <w:spacing w:before="240"/>
        <w:ind w:firstLine="540"/>
        <w:jc w:val="both"/>
      </w:pPr>
      <w:r>
        <w:t xml:space="preserve">3. апиксабан** 2,5 мг x 2 р/д у пациентов </w:t>
      </w:r>
      <w:r>
        <w:t xml:space="preserve">с ХБП и величиной клиренса креатинина 15 - 29 мл/мин. или в случае наличия у пациента 2-х или более из следующих признаков: возраста </w:t>
      </w:r>
      <w:r w:rsidR="00761687">
        <w:rPr>
          <w:noProof/>
          <w:position w:val="-2"/>
        </w:rPr>
        <w:drawing>
          <wp:inline distT="0" distB="0" distL="0" distR="0">
            <wp:extent cx="152400" cy="18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80 лет, массы тела </w:t>
      </w:r>
      <w:r w:rsidR="00761687">
        <w:rPr>
          <w:noProof/>
          <w:position w:val="-2"/>
        </w:rPr>
        <w:drawing>
          <wp:inline distT="0" distB="0" distL="0" distR="0">
            <wp:extent cx="152400" cy="180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60 кг или величины креатинина </w:t>
      </w:r>
      <w:r>
        <w:t xml:space="preserve">крови </w:t>
      </w:r>
      <w:r w:rsidR="00761687">
        <w:rPr>
          <w:noProof/>
          <w:position w:val="-2"/>
        </w:rPr>
        <w:drawing>
          <wp:inline distT="0" distB="0" distL="0" distR="0">
            <wp:extent cx="152400" cy="180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133 мкмоль/л.</w:t>
      </w:r>
    </w:p>
    <w:p w:rsidR="00000000" w:rsidRDefault="004B7304">
      <w:pPr>
        <w:pStyle w:val="ConsPlusNormal"/>
        <w:spacing w:before="240"/>
        <w:ind w:firstLine="540"/>
        <w:jc w:val="both"/>
      </w:pPr>
      <w:r>
        <w:t>Комментарий: Принятие решения о необходимости антикоагулянтной терапии и выборе антикоагулянта у больных с ХБП и клиренсом креатинина &lt; 15 мл/мин., или находящихся на программном гемодиализе, должно о</w:t>
      </w:r>
      <w:r>
        <w:t>существляться мультидисциплинарной командой специалистов с учетом всех особенностей пациента. В последнее время появились результаты небольших исследований, свидетельствующих о сопоставимой с варфарином безопасности использования апиксабана у пациентов с к</w:t>
      </w:r>
      <w:r>
        <w:t>лиренсом креатинина &lt; 15 мл/мин. или находящихся на программном гемодиализе.</w:t>
      </w:r>
    </w:p>
    <w:p w:rsidR="00000000" w:rsidRDefault="004B7304">
      <w:pPr>
        <w:pStyle w:val="ConsPlusNormal"/>
        <w:spacing w:before="240"/>
        <w:ind w:firstLine="540"/>
        <w:jc w:val="both"/>
      </w:pPr>
      <w:r>
        <w:t xml:space="preserve">- Если на фоне терапии варфарином** значения МНО часто находятся за пределами целевого диапазона (время в терапевтическом диапазоне </w:t>
      </w:r>
      <w:r w:rsidR="00761687">
        <w:rPr>
          <w:noProof/>
          <w:position w:val="-2"/>
        </w:rPr>
        <w:drawing>
          <wp:inline distT="0" distB="0" distL="0" distR="0">
            <wp:extent cx="152400" cy="180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70%), реко</w:t>
      </w:r>
      <w:r>
        <w:t>мендовано назначение ПОАК (если нет противопоказаний)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53" w:tooltip="61. Connolly SJ, Ezekowitz MD, Yusuf S et al. Randomized Evaluation of Long-Term Anticoagulation Therapy Investigators. Newly identified events in the RE-LY trial. N Engl J Med. 2010; 363: 1875 - 1876." w:history="1">
        <w:r>
          <w:rPr>
            <w:color w:val="0000FF"/>
          </w:rPr>
          <w:t>61</w:t>
        </w:r>
      </w:hyperlink>
      <w:r>
        <w:t xml:space="preserve">, </w:t>
      </w:r>
      <w:hyperlink w:anchor="Par1165" w:tooltip="73.  F, Renlund H, Lip GY et al. Outcomes in a Warfarin-Treated Population With Atrial Fibrillation. JAMA Cardiol. 2016; 1: 172 - 180. doi: 10.1001/jamacardio.2016.0199." w:history="1">
        <w:r>
          <w:rPr>
            <w:color w:val="0000FF"/>
          </w:rPr>
          <w:t>73</w:t>
        </w:r>
      </w:hyperlink>
      <w:r>
        <w:t xml:space="preserve">, </w:t>
      </w:r>
      <w:hyperlink w:anchor="Par1171" w:tooltip="79. Liu S, Li X, Shi Q et al. Outcomes associated with warfarin time in therapeutic range among US veterans with nonvalvular atrial fibrillation. Curr Med Res Opin. 2018 Mar; 34(3): 415 - 421. doi: 10.1080/03007995.2017.1384370. Epub 2017 Oct 3." w:history="1">
        <w:r>
          <w:rPr>
            <w:color w:val="0000FF"/>
          </w:rPr>
          <w:t>79</w:t>
        </w:r>
      </w:hyperlink>
      <w:r>
        <w:t xml:space="preserve">, </w:t>
      </w:r>
      <w:hyperlink w:anchor="Par1177" w:tooltip="85. Wallentin L, Yusuf S, Ezekowitz MD et al. RE-LY investigators. Efficacy and safety of dabigatran compared with warfarin at different levels of international normalised ratio control for stroke prevention in atrial fibrillation: an analysis of the RE-LY trial. Lancet. 2010; 376: 975 - 983." w:history="1">
        <w:r>
          <w:rPr>
            <w:color w:val="0000FF"/>
          </w:rPr>
          <w:t>85</w:t>
        </w:r>
      </w:hyperlink>
      <w:r>
        <w:t xml:space="preserve"> - </w:t>
      </w:r>
      <w:hyperlink w:anchor="Par1178" w:tooltip="86. Carmo J, Ferreira J, Costa F et al. Non-vitamin K antagonist oral anticoagulants compared with warfarin at different levels of INR control in atrial fibrillation: A meta-analysis of randomized trials Int J Cardiol. 2017 Oct 1; 244: 196 - 201. doi: 10.1016/j.ijcard.2017.06.004. Epub 2017 Jun 3." w:history="1">
        <w:r>
          <w:rPr>
            <w:color w:val="0000FF"/>
          </w:rPr>
          <w:t>86</w:t>
        </w:r>
      </w:hyperlink>
      <w:r>
        <w:t>].</w:t>
      </w:r>
    </w:p>
    <w:p w:rsidR="00000000" w:rsidRDefault="004B7304">
      <w:pPr>
        <w:pStyle w:val="ConsPlusNormal"/>
        <w:spacing w:before="240"/>
        <w:ind w:firstLine="540"/>
        <w:jc w:val="both"/>
      </w:pPr>
      <w:r>
        <w:t xml:space="preserve">ЕОК - IIaA (УУР </w:t>
      </w:r>
      <w:hyperlink w:anchor="Par1771" w:tooltip="A" w:history="1">
        <w:r>
          <w:rPr>
            <w:color w:val="0000FF"/>
          </w:rPr>
          <w:t>A</w:t>
        </w:r>
      </w:hyperlink>
      <w:r>
        <w:t>, УДД 1)</w:t>
      </w:r>
    </w:p>
    <w:p w:rsidR="00000000" w:rsidRDefault="004B7304">
      <w:pPr>
        <w:pStyle w:val="ConsPlusNormal"/>
        <w:spacing w:before="240"/>
        <w:ind w:firstLine="540"/>
        <w:jc w:val="both"/>
      </w:pPr>
      <w:r>
        <w:t xml:space="preserve">Комментарии: Алгоритмы смены оральных антикоагулянтов представлены в </w:t>
      </w:r>
      <w:hyperlink w:anchor="Par1802" w:tooltip="Таблица П1. Алгоритм смены антикоагулянта" w:history="1">
        <w:r>
          <w:rPr>
            <w:color w:val="0000FF"/>
          </w:rPr>
          <w:t>таблице П1</w:t>
        </w:r>
      </w:hyperlink>
      <w:r>
        <w:t xml:space="preserve"> приложения Б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Рутинное сочетание антикоагулянтов с ингибиторами агрегации тромбоцитов повышает риск кровотеч</w:t>
      </w:r>
      <w:r>
        <w:t>ений, поэтому не рекомендовано пациентам при отсутствии дополнительных показаний [</w:t>
      </w:r>
      <w:hyperlink w:anchor="Par1179" w:tooltip="87. Dans AL, Connolly SJ, Wallentin L et al. Concomitant use of antiplatelet therapy with dabigatran or warfarin in the Randomized Evaluation of Long-Term Anticoagulation Therapy (RE-LY) trial. Circulation. 2013; 127: 634 - 640." w:history="1">
        <w:r>
          <w:rPr>
            <w:color w:val="0000FF"/>
          </w:rPr>
          <w:t>87</w:t>
        </w:r>
      </w:hyperlink>
      <w:r>
        <w:t xml:space="preserve"> - </w:t>
      </w:r>
      <w:hyperlink w:anchor="Par1183" w:tooltip="91. Lip, G., Lindhardsen, J., Lane et al. Risks of thromboembolism and bleeding with thromboprophylaxis in patients with atrial fibrillation: A net clinical benefit analysis using a &quot;real world&quot; nationwide cohort study. Thrombosis and Haemostasis, 106(10), 739 - 749. doi: 10.1160/th11-05-0364." w:history="1">
        <w:r>
          <w:rPr>
            <w:color w:val="0000FF"/>
          </w:rPr>
          <w:t>91</w:t>
        </w:r>
      </w:hyperlink>
      <w:r>
        <w:t>].</w:t>
      </w:r>
    </w:p>
    <w:p w:rsidR="00000000" w:rsidRDefault="004B7304">
      <w:pPr>
        <w:pStyle w:val="ConsPlusNormal"/>
        <w:spacing w:before="240"/>
        <w:ind w:firstLine="540"/>
        <w:jc w:val="both"/>
      </w:pPr>
      <w:r>
        <w:t xml:space="preserve">ЕОК - IIIB (УУР </w:t>
      </w:r>
      <w:hyperlink w:anchor="Par1771" w:tooltip="A" w:history="1">
        <w:r>
          <w:rPr>
            <w:color w:val="0000FF"/>
          </w:rPr>
          <w:t>A</w:t>
        </w:r>
      </w:hyperlink>
      <w:r>
        <w:t>, УДД 3)</w:t>
      </w:r>
    </w:p>
    <w:p w:rsidR="00000000" w:rsidRDefault="004B7304">
      <w:pPr>
        <w:pStyle w:val="ConsPlusNormal"/>
        <w:spacing w:before="240"/>
        <w:ind w:firstLine="540"/>
        <w:jc w:val="both"/>
      </w:pPr>
      <w:r>
        <w:t>- Не рекомендовано назначение антик</w:t>
      </w:r>
      <w:r>
        <w:t>оагулянтной терапии мужчинам и женщинам с фибрилляцией предсердий при отсутствии факторов риска тромбоэмболических осложнений [</w:t>
      </w:r>
      <w:hyperlink w:anchor="Par1143" w:tooltip="51. Lip GY, Nieuwlaat R, Pisters R et al. Refining clinical risk stratification for predicting stroke and thromboembolism in atrial fibrillation using a novel risk factor-based approach: the euro heart survey on atrial fibrillation. Chest. 2010; 137: 263 - 272." w:history="1">
        <w:r>
          <w:rPr>
            <w:color w:val="0000FF"/>
          </w:rPr>
          <w:t>51</w:t>
        </w:r>
      </w:hyperlink>
      <w:r>
        <w:t xml:space="preserve"> - </w:t>
      </w:r>
      <w:hyperlink w:anchor="Par1144" w:tooltip="52. Olesen JB, Lip GY, Hansen M. Letal Validation of risk stratification schemes for predicting stroke and thromboembolism in patients with atrial fibrillation: nationwide cohort study. BMJ. 2011; 342: d124." w:history="1">
        <w:r>
          <w:rPr>
            <w:color w:val="0000FF"/>
          </w:rPr>
          <w:t>52</w:t>
        </w:r>
      </w:hyperlink>
      <w:r>
        <w:t xml:space="preserve">, </w:t>
      </w:r>
      <w:hyperlink w:anchor="Par1147" w:tooltip="55. Friberg L, Rosenqvist M, Lip GY. Evaluation of risk stratification schemes for ischaemic stroke and bleeding in 182 678 patients with atrial fibrillation: the Swedish Atrial Fibrillation cohort study. Eur Heart J. 2012; 33: 1500 - 1510." w:history="1">
        <w:r>
          <w:rPr>
            <w:color w:val="0000FF"/>
          </w:rPr>
          <w:t>55</w:t>
        </w:r>
      </w:hyperlink>
      <w:r>
        <w:t xml:space="preserve">, </w:t>
      </w:r>
      <w:hyperlink w:anchor="Par1155" w:tooltip="63. Friberg L, Skeppholm M, Terent A. Benefit of anticoagulation unlikely in patients with atrial fibrillation and a CHA2DS2-VASc score of 1. J Am Coll Cardiol. 2015; 65: 225 - 232." w:history="1">
        <w:r>
          <w:rPr>
            <w:color w:val="0000FF"/>
          </w:rPr>
          <w:t>63</w:t>
        </w:r>
      </w:hyperlink>
      <w:r>
        <w:t xml:space="preserve">, </w:t>
      </w:r>
      <w:hyperlink w:anchor="Par1156" w:tooltip="64. Lip GY, Skjoth F, Nielsen PB, Larsen TB. Non-valvular atrial fibrillation patients with none or one additional risk factor of the CHA2DS2-VASc score. A comprehensive net clinical benefit analysis for warfarin, aspirin, or no therapy. Thromb Haemost. 2015; 114: 826 - 834." w:history="1">
        <w:r>
          <w:rPr>
            <w:color w:val="0000FF"/>
          </w:rPr>
          <w:t>64</w:t>
        </w:r>
      </w:hyperlink>
      <w:r>
        <w:t xml:space="preserve">, </w:t>
      </w:r>
      <w:hyperlink w:anchor="Par1184" w:tooltip="92. Friberg, L., Rosenqvist, M., Lip, G. et al. Net Clinical Benefit of Warfarin in Patients With Atrial Fibrillation: A Report From the Swedish Atrial Fibrillation Cohort Study. Circulation, 125(19), 2298 - 2307. doi: 10.1161/circulationaha.111.055079." w:history="1">
        <w:r>
          <w:rPr>
            <w:color w:val="0000FF"/>
          </w:rPr>
          <w:t>92</w:t>
        </w:r>
      </w:hyperlink>
      <w:r>
        <w:t>].</w:t>
      </w:r>
    </w:p>
    <w:p w:rsidR="00000000" w:rsidRDefault="004B7304">
      <w:pPr>
        <w:pStyle w:val="ConsPlusNormal"/>
        <w:spacing w:before="240"/>
        <w:ind w:firstLine="540"/>
        <w:jc w:val="both"/>
      </w:pPr>
      <w:r>
        <w:t xml:space="preserve">ЕОК - IIIB (УУР </w:t>
      </w:r>
      <w:hyperlink w:anchor="Par1775" w:tooltip="C" w:history="1">
        <w:r>
          <w:rPr>
            <w:color w:val="0000FF"/>
          </w:rPr>
          <w:t>C</w:t>
        </w:r>
      </w:hyperlink>
      <w:r>
        <w:t>, УДД 4)</w:t>
      </w:r>
    </w:p>
    <w:p w:rsidR="00000000" w:rsidRDefault="004B7304">
      <w:pPr>
        <w:pStyle w:val="ConsPlusNormal"/>
        <w:spacing w:before="240"/>
        <w:ind w:firstLine="540"/>
        <w:jc w:val="both"/>
      </w:pPr>
      <w:r>
        <w:t>- Ацетилсалициловая кислота**, клопидогрел** и их комбинация не рекомендованы для профилактики инсульта и системных эмболий у пациентов с фибрилляцией предсердий [</w:t>
      </w:r>
      <w:hyperlink w:anchor="Par1149" w:tooltip="57. Olesen JB, Lip GY, Hansen PR et al. Bleeding risk in &quot;real world&quot; patients with atrial fibrillation: comparison of two established bleeding prediction schemes in a nationwide cohort. J Thromb Haemost. 2011; 9: 1460 - 1467." w:history="1">
        <w:r>
          <w:rPr>
            <w:color w:val="0000FF"/>
          </w:rPr>
          <w:t>57</w:t>
        </w:r>
      </w:hyperlink>
      <w:r>
        <w:t xml:space="preserve">, </w:t>
      </w:r>
      <w:hyperlink w:anchor="Par1151" w:tooltip="59. Hart RG, Pearce LA, Aguilar MI. Meta-analysis: antithrombotic therapy to prevent stroke in patients who have nonvalvular atrial fibrillation. Ann Intern Med. 2007; 146: 857 - 867." w:history="1">
        <w:r>
          <w:rPr>
            <w:color w:val="0000FF"/>
          </w:rPr>
          <w:t>59</w:t>
        </w:r>
      </w:hyperlink>
      <w:r>
        <w:t xml:space="preserve">, </w:t>
      </w:r>
      <w:hyperlink w:anchor="Par1185" w:tooltip="93. Sjalander S, Sjalander A, Svensson PJ, Friberg L. Atrial fibrillation patients do not benefit from acetylsalicylic acid. Europace. 2014; 16: 631 - 638." w:history="1">
        <w:r>
          <w:rPr>
            <w:color w:val="0000FF"/>
          </w:rPr>
          <w:t>93</w:t>
        </w:r>
      </w:hyperlink>
      <w:r>
        <w:t>].</w:t>
      </w:r>
    </w:p>
    <w:p w:rsidR="00000000" w:rsidRDefault="004B7304">
      <w:pPr>
        <w:pStyle w:val="ConsPlusNormal"/>
        <w:spacing w:before="240"/>
        <w:ind w:firstLine="540"/>
        <w:jc w:val="both"/>
      </w:pPr>
      <w:r>
        <w:t xml:space="preserve">ЕОК - IIIA (УУР </w:t>
      </w:r>
      <w:hyperlink w:anchor="Par1771" w:tooltip="A" w:history="1">
        <w:r>
          <w:rPr>
            <w:color w:val="0000FF"/>
          </w:rPr>
          <w:t>A</w:t>
        </w:r>
      </w:hyperlink>
      <w:r>
        <w:t>, УДД 1)</w:t>
      </w:r>
    </w:p>
    <w:p w:rsidR="00000000" w:rsidRDefault="004B7304">
      <w:pPr>
        <w:pStyle w:val="ConsPlusNormal"/>
        <w:spacing w:before="240"/>
        <w:ind w:firstLine="540"/>
        <w:jc w:val="both"/>
      </w:pPr>
      <w:r>
        <w:t>- Пациентам с митральным стенозом умеренной или тяжелой степени, либо</w:t>
      </w:r>
      <w:r>
        <w:t xml:space="preserve"> с механическим искусственным клапаном сердца с целью профилактики ТЭО рекомендованы только антагонисты </w:t>
      </w:r>
      <w:r>
        <w:lastRenderedPageBreak/>
        <w:t>витамина K (АВК)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86" w:tooltip="94. Szekely P. Systemic Embolism and Anticoagulant Prophylaxis in Rheumatic Heart Disease. Br Med J. 1964; 1: 1209 - 1212." w:history="1">
        <w:r>
          <w:rPr>
            <w:color w:val="0000FF"/>
          </w:rPr>
          <w:t>94</w:t>
        </w:r>
      </w:hyperlink>
      <w:r>
        <w:t xml:space="preserve"> - </w:t>
      </w:r>
      <w:hyperlink w:anchor="Par1192" w:tooltip="100. Atar, S., Wishniak, A., Shturman, A., et al. Fatal Association of Mechanical Valve Thrombosis With Dabigatran. Chest, 144(1), 327 - 328. doi: 10.1378/chest.12-2486." w:history="1">
        <w:r>
          <w:rPr>
            <w:color w:val="0000FF"/>
          </w:rPr>
          <w:t>100</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Комментарии: В случае назначения варфарина** пациентам с ми</w:t>
      </w:r>
      <w:r>
        <w:t xml:space="preserve">тральным стенозом умеренной или тяжелой степени терапевтический диапазон МНО составляет 2,0 - 3,0; у пациентов с механическим протезом клапана сердца целевое МНО определяется позицией и типом протеза. Длительность терапии варфарином** у пациентов с ФП без </w:t>
      </w:r>
      <w:r>
        <w:t>ревматического поражения сердца после установки биопротеза составляет 3 месяца, после чего допустимо назначение ПОАК.</w:t>
      </w:r>
    </w:p>
    <w:p w:rsidR="00000000" w:rsidRDefault="004B7304">
      <w:pPr>
        <w:pStyle w:val="ConsPlusNormal"/>
        <w:spacing w:before="240"/>
        <w:ind w:firstLine="540"/>
        <w:jc w:val="both"/>
      </w:pPr>
      <w:r>
        <w:t>- ПОАК не рекомендованы для профилактики ТЭО пациентам с механическими клапанами сердца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53" w:tooltip="61. Connolly SJ, Ezekowitz MD, Yusuf S et al. Randomized Evaluation of Long-Term Anticoagulation Therapy Investigators. Newly identified events in the RE-LY trial. N Engl J Med. 2010; 363: 1875 - 1876." w:history="1">
        <w:r>
          <w:rPr>
            <w:color w:val="0000FF"/>
          </w:rPr>
          <w:t>61</w:t>
        </w:r>
      </w:hyperlink>
      <w:r>
        <w:t xml:space="preserve">, </w:t>
      </w:r>
      <w:hyperlink w:anchor="Par1187" w:tooltip="95. Eikelboom JW, Connolly SJ, Brueckmann M et al. RE-ALIGN Investigators. Dabigatran versus warfarin in patients with mechanical heart valves. N Engl J Med. 2013; 369: 1206 - 1214." w:history="1">
        <w:r>
          <w:rPr>
            <w:color w:val="0000FF"/>
          </w:rPr>
          <w:t>95</w:t>
        </w:r>
      </w:hyperlink>
      <w:r>
        <w:t xml:space="preserve">, </w:t>
      </w:r>
      <w:hyperlink w:anchor="Par1192" w:tooltip="100. Atar, S., Wishniak, A., Shturman, A., et al. Fatal Association of Mechanical Valve Thrombosis With Dabigatran. Chest, 144(1), 327 - 328. doi: 10.1378/chest.12-2486." w:history="1">
        <w:r>
          <w:rPr>
            <w:color w:val="0000FF"/>
          </w:rPr>
          <w:t>1</w:t>
        </w:r>
        <w:r>
          <w:rPr>
            <w:color w:val="0000FF"/>
          </w:rPr>
          <w:t>00</w:t>
        </w:r>
      </w:hyperlink>
      <w:r>
        <w:t xml:space="preserve"> - </w:t>
      </w:r>
      <w:hyperlink w:anchor="Par1195" w:tooltip="103. Noseworthy PA, Yao X, Shah ND, Gersh BJ. Comparative effectiveness and safety of non-vitamin K antagonist oral anticoagulants versus warfarin in patients with atrial fibrillation and valvular heart disease. Int J Cardiol. 2016; 209: 181 - 183." w:history="1">
        <w:r>
          <w:rPr>
            <w:color w:val="0000FF"/>
          </w:rPr>
          <w:t>103</w:t>
        </w:r>
      </w:hyperlink>
      <w:r>
        <w:t>].</w:t>
      </w:r>
    </w:p>
    <w:p w:rsidR="00000000" w:rsidRDefault="004B7304">
      <w:pPr>
        <w:pStyle w:val="ConsPlusNormal"/>
        <w:spacing w:before="240"/>
        <w:ind w:firstLine="540"/>
        <w:jc w:val="both"/>
      </w:pPr>
      <w:r>
        <w:t xml:space="preserve">ЕОК - IIIB (УУР </w:t>
      </w:r>
      <w:hyperlink w:anchor="Par1775" w:tooltip="C" w:history="1">
        <w:r>
          <w:rPr>
            <w:color w:val="0000FF"/>
          </w:rPr>
          <w:t>C</w:t>
        </w:r>
      </w:hyperlink>
      <w:r>
        <w:t>, УДД 4)</w:t>
      </w:r>
    </w:p>
    <w:p w:rsidR="00000000" w:rsidRDefault="004B7304">
      <w:pPr>
        <w:pStyle w:val="ConsPlusNormal"/>
        <w:spacing w:before="240"/>
        <w:ind w:firstLine="540"/>
        <w:jc w:val="both"/>
      </w:pPr>
      <w:r>
        <w:t>- ПОАК не рекомендованы для профилактики ТЭО пациентам с умеренным и тяжелым митральным стенозом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53" w:tooltip="61. Connolly SJ, Ezekowitz MD, Yusuf S et al. Randomized Evaluation of Long-Term Anticoagulation Therapy Investigators. Newly identified events in the RE-LY trial. N Engl J Med. 2010; 363: 1875 - 1876." w:history="1">
        <w:r>
          <w:rPr>
            <w:color w:val="0000FF"/>
          </w:rPr>
          <w:t>61</w:t>
        </w:r>
      </w:hyperlink>
      <w:r>
        <w:t xml:space="preserve">, </w:t>
      </w:r>
      <w:hyperlink w:anchor="Par1193" w:tooltip="101. Pan KL, Singer DE, Ovbiagele B et al. Effects of non-vitamin K antagonist oral anticoagulants versus warfarin in patients with atrial fibrillation and valvular heart disease: a systematic review and meta-analysis. J Am Heart Assoc. 2017; 6: e005835." w:history="1">
        <w:r>
          <w:rPr>
            <w:color w:val="0000FF"/>
          </w:rPr>
          <w:t>101</w:t>
        </w:r>
      </w:hyperlink>
      <w:r>
        <w:t xml:space="preserve"> - </w:t>
      </w:r>
      <w:hyperlink w:anchor="Par1195" w:tooltip="103. Noseworthy PA, Yao X, Shah ND, Gersh BJ. Comparative effectiveness and safety of non-vitamin K antagonist oral anticoagulants versus warfarin in patients with atrial fibrillation and valvular heart disease. Int J Cardiol. 2016; 209: 181 - 183." w:history="1">
        <w:r>
          <w:rPr>
            <w:color w:val="0000FF"/>
          </w:rPr>
          <w:t>103</w:t>
        </w:r>
      </w:hyperlink>
      <w:r>
        <w:t>].</w:t>
      </w:r>
    </w:p>
    <w:p w:rsidR="00000000" w:rsidRDefault="004B7304">
      <w:pPr>
        <w:pStyle w:val="ConsPlusNormal"/>
        <w:spacing w:before="240"/>
        <w:ind w:firstLine="540"/>
        <w:jc w:val="both"/>
      </w:pPr>
      <w:r>
        <w:t xml:space="preserve">ЕОК - IIIC (УУР </w:t>
      </w:r>
      <w:hyperlink w:anchor="Par1771" w:tooltip="A" w:history="1">
        <w:r>
          <w:rPr>
            <w:color w:val="0000FF"/>
          </w:rPr>
          <w:t>A</w:t>
        </w:r>
      </w:hyperlink>
      <w:r>
        <w:t>, УДД 1)</w:t>
      </w:r>
    </w:p>
    <w:p w:rsidR="00000000" w:rsidRDefault="004B7304">
      <w:pPr>
        <w:pStyle w:val="ConsPlusNormal"/>
        <w:spacing w:before="240"/>
        <w:ind w:firstLine="540"/>
        <w:jc w:val="both"/>
      </w:pPr>
      <w:r>
        <w:t>Восстановление синусового ритма у пациентов с фибрилл</w:t>
      </w:r>
      <w:r>
        <w:t>яцией предсердий может осложниться инсультом или системной тромбоэмболией. Частота таких осложнений составляет в среднем 5 - 7%, тогда как применение профилактической антикоагулянтной терапии может снизить этот риск до уровня менее 1%.</w:t>
      </w:r>
    </w:p>
    <w:p w:rsidR="00000000" w:rsidRDefault="004B7304">
      <w:pPr>
        <w:pStyle w:val="ConsPlusNormal"/>
        <w:spacing w:before="240"/>
        <w:ind w:firstLine="540"/>
        <w:jc w:val="both"/>
      </w:pPr>
      <w:r>
        <w:t xml:space="preserve">Алгоритм антитромботической поддержки кардиоверсии представлен в </w:t>
      </w:r>
      <w:hyperlink w:anchor="Par1816" w:tooltip="Таблица П2. Алгоритм антитромботической терапии у пациентов с фибрилляцией предсердий, подвергаемых кардиоверсии" w:history="1">
        <w:r>
          <w:rPr>
            <w:color w:val="0000FF"/>
          </w:rPr>
          <w:t>таблице П2</w:t>
        </w:r>
      </w:hyperlink>
      <w:r>
        <w:t xml:space="preserve"> приложения Б.</w:t>
      </w:r>
    </w:p>
    <w:p w:rsidR="00000000" w:rsidRDefault="004B7304">
      <w:pPr>
        <w:pStyle w:val="ConsPlusNormal"/>
        <w:spacing w:before="240"/>
        <w:ind w:firstLine="540"/>
        <w:jc w:val="both"/>
      </w:pPr>
      <w:r>
        <w:t xml:space="preserve">- В случае планирования </w:t>
      </w:r>
      <w:r>
        <w:t>кардиоверсии всем пациентам, которые не получают антикоагулянты, рекомендовано как можно быстрее начать терапию эноксапарином натрия** или гепарином натрия** в дозах, одобренных для лечения венозного тромбоза (лечебные дозы гепарина и его производных приве</w:t>
      </w:r>
      <w:r>
        <w:t xml:space="preserve">дены в </w:t>
      </w:r>
      <w:hyperlink w:anchor="Par2124" w:tooltip="Таблица П5. Лечебные дозы гепарина натрия**, эноксапарина натрия** и надропарина кальция, используемые у больных фибрилляцией предсердий." w:history="1">
        <w:r>
          <w:rPr>
            <w:color w:val="0000FF"/>
          </w:rPr>
          <w:t>таблице П5</w:t>
        </w:r>
      </w:hyperlink>
      <w:r>
        <w:t xml:space="preserve"> приложения Г2), или ПОАК [</w:t>
      </w:r>
      <w:hyperlink w:anchor="Par1196" w:tooltip="104. Cappato R, Ezekowitz MD, Klein AL et al. X-VeRT Investigators. Rivaroxaban vs. vitamin K antagonists for cardioversion in atrial fibrillation. Eur Heart J. 2014; 35: 3346 - 3355." w:history="1">
        <w:r>
          <w:rPr>
            <w:color w:val="0000FF"/>
          </w:rPr>
          <w:t>104</w:t>
        </w:r>
      </w:hyperlink>
      <w:r>
        <w:t xml:space="preserve"> - </w:t>
      </w:r>
      <w:hyperlink w:anchor="Par1197" w:tooltip="105. Nagarakanti R, Ezekowitz MD, Oldgren J et al. Dabigatran versus warfarin in patients with atrial fibrillation: an analysis of patients undergoing cardioversion. Circulation. 2011; 123: 131 - 136." w:history="1">
        <w:r>
          <w:rPr>
            <w:color w:val="0000FF"/>
          </w:rPr>
          <w:t>105</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 Если длительность эпизода ФП составляет 48 ча</w:t>
      </w:r>
      <w:r>
        <w:t xml:space="preserve">сов и более, либо если продолжительность эпизода нарушения ритма неизвестна, рекомендовано проводить антикоагулянтную терапию перед кардиоверсией не менее 3 недель. С этой целью рекомендовано использовать пероральные антикоагулянты - варфарин** (МНО 2,0 - </w:t>
      </w:r>
      <w:r>
        <w:t>3,0) или ПОАК (апиксабан**, дабигатрана этексилат** или ривароксабан**). Начало терапии варфарином** рекомендовано сочетать с лечением гепарином натрия** или эноксапарином натрия** в дозах, рекомендованных для лечения венозного тромбоза (</w:t>
      </w:r>
      <w:hyperlink w:anchor="Par2124" w:tooltip="Таблица П5. Лечебные дозы гепарина натрия**, эноксапарина натрия** и надропарина кальция, используемые у больных фибрилляцией предсердий." w:history="1">
        <w:r>
          <w:rPr>
            <w:color w:val="0000FF"/>
          </w:rPr>
          <w:t>таблица П5</w:t>
        </w:r>
      </w:hyperlink>
      <w:r>
        <w:t xml:space="preserve"> приложение Г2) до достижения МНО целевого диапазона (не менее 5 суток). Антикоагулянтная терапия</w:t>
      </w:r>
      <w:r>
        <w:t xml:space="preserve"> показана независимо от индекса CHA</w:t>
      </w:r>
      <w:r>
        <w:rPr>
          <w:vertAlign w:val="subscript"/>
        </w:rPr>
        <w:t>2</w:t>
      </w:r>
      <w:r>
        <w:t>DS</w:t>
      </w:r>
      <w:r>
        <w:rPr>
          <w:vertAlign w:val="subscript"/>
        </w:rPr>
        <w:t>2</w:t>
      </w:r>
      <w:r>
        <w:t>-VASc и метода восстановления синусового ритма (медикаментозного или электрического) [</w:t>
      </w:r>
      <w:hyperlink w:anchor="Par1196" w:tooltip="104. Cappato R, Ezekowitz MD, Klein AL et al. X-VeRT Investigators. Rivaroxaban vs. vitamin K antagonists for cardioversion in atrial fibrillation. Eur Heart J. 2014; 35: 3346 - 3355." w:history="1">
        <w:r>
          <w:rPr>
            <w:color w:val="0000FF"/>
          </w:rPr>
          <w:t>104</w:t>
        </w:r>
      </w:hyperlink>
      <w:r>
        <w:t xml:space="preserve"> - </w:t>
      </w:r>
      <w:hyperlink w:anchor="Par1198" w:tooltip="106. Nuotio I, Hartikainen JE, Gronberg T et al. Time to cardioversion for acute atrial fibrillation and thromboembolic complications. JAMA. 2014; 312: 647 - 649." w:history="1">
        <w:r>
          <w:rPr>
            <w:color w:val="0000FF"/>
          </w:rPr>
          <w:t>106</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 Если планируется кардиов</w:t>
      </w:r>
      <w:r>
        <w:t xml:space="preserve">ерсия в связи с эпизодом ФП длительностью менее 48 часов пациенту, который не получает антикоагулянтную терапию, рекомендовано как можно быстрее </w:t>
      </w:r>
      <w:r>
        <w:lastRenderedPageBreak/>
        <w:t xml:space="preserve">начать введение гепарина натрия** или эноксапарина натрия** в дозах, одобренных для лечения венозного тромбоза </w:t>
      </w:r>
      <w:r>
        <w:t>(</w:t>
      </w:r>
      <w:hyperlink w:anchor="Par2124" w:tooltip="Таблица П5. Лечебные дозы гепарина натрия**, эноксапарина натрия** и надропарина кальция, используемые у больных фибрилляцией предсердий." w:history="1">
        <w:r>
          <w:rPr>
            <w:color w:val="0000FF"/>
          </w:rPr>
          <w:t>таблица П5</w:t>
        </w:r>
      </w:hyperlink>
      <w:r>
        <w:t xml:space="preserve"> приложение Г2) [</w:t>
      </w:r>
      <w:hyperlink w:anchor="Par1198" w:tooltip="106. Nuotio I, Hartikainen JE, Gronberg T et al. Time to cardioversion for acute atrial fibrillation and thromboembolic complications. JAMA. 2014; 312: 647 - 649." w:history="1">
        <w:r>
          <w:rPr>
            <w:color w:val="0000FF"/>
          </w:rPr>
          <w:t>106</w:t>
        </w:r>
      </w:hyperlink>
      <w:r>
        <w:t xml:space="preserve">, </w:t>
      </w:r>
      <w:hyperlink w:anchor="Par1199" w:tooltip="107. Hansen M.L., Jepsen R.M.H.G., Olesen J.B. et al. Thromboembolic risk in 16,274 atrial fibrillation patients undergoing direct current cardioversion with and without oral anticoagulant therapy. Europace. 2015; 17: 18 - 23." w:history="1">
        <w:r>
          <w:rPr>
            <w:color w:val="0000FF"/>
          </w:rPr>
          <w:t>107</w:t>
        </w:r>
      </w:hyperlink>
      <w:r>
        <w:t xml:space="preserve">, </w:t>
      </w:r>
      <w:hyperlink w:anchor="Par1306" w:tooltip="214. Kleemann T, Becker T, Strauss M, Schneider S, Seidl K. Prevalence of left atrial thrombus and dense spontaneous echo contrast in patients with short-term atrial fibrillation &lt; 48 hours undergoing cardioversion: value of transesophageal echocardiography to guide cardioversion. J Am Soc Echocardiogr. 2009; 22(12): 1403 - 1408. doi: 10.1016/j.echo.2009.09.015" w:history="1">
        <w:r>
          <w:rPr>
            <w:color w:val="0000FF"/>
          </w:rPr>
          <w:t>214</w:t>
        </w:r>
      </w:hyperlink>
      <w:r>
        <w:t>].</w:t>
      </w:r>
    </w:p>
    <w:p w:rsidR="00000000" w:rsidRDefault="004B7304">
      <w:pPr>
        <w:pStyle w:val="ConsPlusNormal"/>
        <w:spacing w:before="240"/>
        <w:ind w:firstLine="540"/>
        <w:jc w:val="both"/>
      </w:pPr>
      <w:r>
        <w:t xml:space="preserve">ЕОК - IB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Возможность проведения кардиоверсии в первые 48 часов от манифестации ФП на фоне приема ПОАК у наивных в отношении антикоагулянтов пациентов специально не изуча</w:t>
      </w:r>
      <w:r>
        <w:t>лась. Адекватность антикоагуляции после приема одной дозы ПОАК в нагрузочной дозе была продемонстрирована на небольшом количестве пациентов в исследованиях X-VeRT и EMANATE, дизайн которых допускал проведение кардиоверсии через 4 часа после назначения рива</w:t>
      </w:r>
      <w:r>
        <w:t xml:space="preserve">роксабана** в дозе 20 мг (15 мг при значении клиренса креатинина </w:t>
      </w:r>
      <w:r w:rsidR="00761687">
        <w:rPr>
          <w:noProof/>
          <w:position w:val="-2"/>
        </w:rPr>
        <w:drawing>
          <wp:inline distT="0" distB="0" distL="0" distR="0">
            <wp:extent cx="152400" cy="180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50 мл/мин.) и через 2 часа после назначения апиксабана** в нагрузочной дозе 10 мг (5 мг при наличии принятых критериев для снижения дозы) [</w:t>
      </w:r>
      <w:hyperlink w:anchor="Par1200" w:tooltip="108. Ezekowitz MD; Pollack C.V. Jr; Halperin J.L.; et al. Apixaban compared to heparin/vitamin K antagonist in patients with atrial fibrillation scheduled for cardioversion: the EMANATE trial. Eur Heart J 2018; 39: 2959 - 2971." w:history="1">
        <w:r>
          <w:rPr>
            <w:color w:val="0000FF"/>
          </w:rPr>
          <w:t>108</w:t>
        </w:r>
      </w:hyperlink>
      <w:r>
        <w:t xml:space="preserve">, </w:t>
      </w:r>
      <w:hyperlink w:anchor="Par1201" w:tooltip="109. Cappato R, Ezekowitz MD, Klein AL, et al. Rivaroxaban vs. vitamin K antagonists for cardioversion in atrial fibrillation. European Heart Journal 2014: 35(47); 3346 - 3355." w:history="1">
        <w:r>
          <w:rPr>
            <w:color w:val="0000FF"/>
          </w:rPr>
          <w:t>109</w:t>
        </w:r>
      </w:hyperlink>
      <w:r>
        <w:t>].</w:t>
      </w:r>
    </w:p>
    <w:p w:rsidR="00000000" w:rsidRDefault="004B7304">
      <w:pPr>
        <w:pStyle w:val="ConsPlusNormal"/>
        <w:spacing w:before="240"/>
        <w:ind w:firstLine="540"/>
        <w:jc w:val="both"/>
      </w:pPr>
      <w:r>
        <w:t xml:space="preserve">В связи с небольшим числом наблюдений данная тактика </w:t>
      </w:r>
      <w:r>
        <w:t>на сегодняшний момент не является приоритетной; в случае выбора тактики применения ПОАК перед ранней кардиоверсией целесообразно провести ЧПЭхоКГ.</w:t>
      </w:r>
    </w:p>
    <w:p w:rsidR="00000000" w:rsidRDefault="004B7304">
      <w:pPr>
        <w:pStyle w:val="ConsPlusNormal"/>
        <w:spacing w:before="240"/>
        <w:ind w:firstLine="540"/>
        <w:jc w:val="both"/>
      </w:pPr>
      <w:r>
        <w:t>Если у пациента, который не получает антикоагулянтную терапию, есть показания к экстренной кардиоверсии в свя</w:t>
      </w:r>
      <w:r>
        <w:t>зи с гемодинамической нестабильностью (острая левожелудочковая недостаточность, отек легких) или острой ишемией миокарда, следует как можно быстрее начать введение гепарина натрия** или эноксапарина натрия* в дозах, одобренных для лечения венозного тромбоз</w:t>
      </w:r>
      <w:r>
        <w:t>а (</w:t>
      </w:r>
      <w:hyperlink w:anchor="Par2124" w:tooltip="Таблица П5. Лечебные дозы гепарина натрия**, эноксапарина натрия** и надропарина кальция, используемые у больных фибрилляцией предсердий." w:history="1">
        <w:r>
          <w:rPr>
            <w:color w:val="0000FF"/>
          </w:rPr>
          <w:t>таблица П5</w:t>
        </w:r>
      </w:hyperlink>
      <w:r>
        <w:t xml:space="preserve"> приложение Г2).</w:t>
      </w:r>
    </w:p>
    <w:p w:rsidR="00000000" w:rsidRDefault="004B7304">
      <w:pPr>
        <w:pStyle w:val="ConsPlusNormal"/>
        <w:spacing w:before="240"/>
        <w:ind w:firstLine="540"/>
        <w:jc w:val="both"/>
      </w:pPr>
      <w:r>
        <w:t>- После проведения любой кардиоверсии рекомендовано продолж</w:t>
      </w:r>
      <w:r>
        <w:t>ить антикоагулянтную терапию в течение как минимум 4-х недель. Если исходно назначались гепарин и его производные, рекомендовано перевести пациента на пероральные антикоагулянты [</w:t>
      </w:r>
      <w:hyperlink w:anchor="Par1198" w:tooltip="106. Nuotio I, Hartikainen JE, Gronberg T et al. Time to cardioversion for acute atrial fibrillation and thromboembolic complications. JAMA. 2014; 312: 647 - 649." w:history="1">
        <w:r>
          <w:rPr>
            <w:color w:val="0000FF"/>
          </w:rPr>
          <w:t>106</w:t>
        </w:r>
      </w:hyperlink>
      <w:r>
        <w:t xml:space="preserve"> - </w:t>
      </w:r>
      <w:hyperlink w:anchor="Par1199" w:tooltip="107. Hansen M.L., Jepsen R.M.H.G., Olesen J.B. et al. Thromboembolic risk in 16,274 atrial fibrillation patients undergoing direct current cardioversion with and without oral anticoagulant therapy. Europace. 2015; 17: 18 - 23." w:history="1">
        <w:r>
          <w:rPr>
            <w:color w:val="0000FF"/>
          </w:rPr>
          <w:t>107</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spacing w:before="240"/>
        <w:ind w:firstLine="540"/>
        <w:jc w:val="both"/>
      </w:pPr>
      <w:r>
        <w:t>- По истечении 4 недель после кардиоверсии рекомендовано принять решение о</w:t>
      </w:r>
      <w:r>
        <w:t xml:space="preserve"> необходимости постоянной антикоагулянтной терапии, основываясь на риске ТЭО (шкала CHA</w:t>
      </w:r>
      <w:r>
        <w:rPr>
          <w:vertAlign w:val="subscript"/>
        </w:rPr>
        <w:t>2</w:t>
      </w:r>
      <w:r>
        <w:t>DS</w:t>
      </w:r>
      <w:r>
        <w:rPr>
          <w:vertAlign w:val="subscript"/>
        </w:rPr>
        <w:t>2</w:t>
      </w:r>
      <w:r>
        <w:t>-VASc). У пациентов с высоким риском ТЭО (для мужчин 2 и более баллов по шкале CHA</w:t>
      </w:r>
      <w:r>
        <w:rPr>
          <w:vertAlign w:val="subscript"/>
        </w:rPr>
        <w:t>2</w:t>
      </w:r>
      <w:r>
        <w:t>DS</w:t>
      </w:r>
      <w:r>
        <w:rPr>
          <w:vertAlign w:val="subscript"/>
        </w:rPr>
        <w:t>2</w:t>
      </w:r>
      <w:r>
        <w:t>-VASc и для женщин 3 и более баллов по шкале CHA</w:t>
      </w:r>
      <w:r>
        <w:rPr>
          <w:vertAlign w:val="subscript"/>
        </w:rPr>
        <w:t>2</w:t>
      </w:r>
      <w:r>
        <w:t>DS</w:t>
      </w:r>
      <w:r>
        <w:rPr>
          <w:vertAlign w:val="subscript"/>
        </w:rPr>
        <w:t>2</w:t>
      </w:r>
      <w:r>
        <w:t>-VASc), а также у пациентов</w:t>
      </w:r>
      <w:r>
        <w:t>, имевших когда-либо внутрисердечный тромб, терапию пероральными антикоагулянтами рекомендовано продолжать неопределенно долго - даже в случае сохранения синусового ритма после кардиоверсии [</w:t>
      </w:r>
      <w:hyperlink w:anchor="Par1198" w:tooltip="106. Nuotio I, Hartikainen JE, Gronberg T et al. Time to cardioversion for acute atrial fibrillation and thromboembolic complications. JAMA. 2014; 312: 647 - 649." w:history="1">
        <w:r>
          <w:rPr>
            <w:color w:val="0000FF"/>
          </w:rPr>
          <w:t>106</w:t>
        </w:r>
      </w:hyperlink>
      <w:r>
        <w:t xml:space="preserve">, </w:t>
      </w:r>
      <w:hyperlink w:anchor="Par1202" w:tooltip="110. Steinberg JS, Sadaniantz A, Kron J et al. Analysis of cause-specific mortality in the Atrial Fibrillation Follow-up Investigation of Rhythm Management (AFFIRM) study. Circulation. 2004; 109: 1973 - 1980." w:history="1">
        <w:r>
          <w:rPr>
            <w:color w:val="0000FF"/>
          </w:rPr>
          <w:t>110</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spacing w:before="240"/>
        <w:ind w:firstLine="540"/>
        <w:jc w:val="both"/>
      </w:pPr>
      <w:r>
        <w:t>- При кардиоверсии у пациентов с трепетанием предсердий рекомендуется такая же сх</w:t>
      </w:r>
      <w:r>
        <w:t xml:space="preserve">ема антикоагулянтной терапии, как и у пациентов с ФП </w:t>
      </w:r>
      <w:hyperlink w:anchor="Par1203" w:tooltip="111. Henrik V, Peter BN,  PH et al. Atrial Flutter and Thromboembolic Risk: A Systematic Review Heart. 2015 Sep; 101(18): 1446 - 55. doi: 10.1136/heartjnl-2015-307550. Epub 2015 Jul 6. PMID: 26149627 DOI: 10.1136/heartjnl-2015-307550." w:history="1">
        <w:r>
          <w:rPr>
            <w:color w:val="0000FF"/>
          </w:rPr>
          <w:t>[111]</w:t>
        </w:r>
      </w:hyperlink>
      <w:r>
        <w:t>.</w:t>
      </w:r>
    </w:p>
    <w:p w:rsidR="00000000" w:rsidRDefault="004B7304">
      <w:pPr>
        <w:pStyle w:val="ConsPlusNormal"/>
        <w:spacing w:before="240"/>
        <w:ind w:firstLine="540"/>
        <w:jc w:val="both"/>
      </w:pPr>
      <w:r>
        <w:t xml:space="preserve">ЕОК - IC (УУР </w:t>
      </w:r>
      <w:hyperlink w:anchor="Par1771" w:tooltip="A" w:history="1">
        <w:r>
          <w:rPr>
            <w:color w:val="0000FF"/>
          </w:rPr>
          <w:t>A</w:t>
        </w:r>
      </w:hyperlink>
      <w:r>
        <w:t>, УДД 3)</w:t>
      </w:r>
    </w:p>
    <w:p w:rsidR="00000000" w:rsidRDefault="004B7304">
      <w:pPr>
        <w:pStyle w:val="ConsPlusNormal"/>
        <w:spacing w:before="240"/>
        <w:ind w:firstLine="540"/>
        <w:jc w:val="both"/>
      </w:pPr>
      <w:r>
        <w:t xml:space="preserve">- В качестве альтернативы длительной антикоагуляции перед кардиоверсией рекомендовано исключение наличия тромба в левом предсердии и </w:t>
      </w:r>
      <w:r>
        <w:t xml:space="preserve">его ушке с помощью чреспищеводной эхокардиографии на фоне предварительно созданного терапевтического уровня антикоагуляции </w:t>
      </w:r>
      <w:r>
        <w:lastRenderedPageBreak/>
        <w:t>[</w:t>
      </w:r>
      <w:hyperlink w:anchor="Par1196" w:tooltip="104. Cappato R, Ezekowitz MD, Klein AL et al. X-VeRT Investigators. Rivaroxaban vs. vitamin K antagonists for cardioversion in atrial fibrillation. Eur Heart J. 2014; 35: 3346 - 3355." w:history="1">
        <w:r>
          <w:rPr>
            <w:color w:val="0000FF"/>
          </w:rPr>
          <w:t>104</w:t>
        </w:r>
      </w:hyperlink>
      <w:r>
        <w:t xml:space="preserve">, </w:t>
      </w:r>
      <w:hyperlink w:anchor="Par1204" w:tooltip="112. Klein AL, Grimm RA, Murray RD Klein AL, Grimm RA, Murray RD et al. Use of transesophageal echocardiography to guide cardioversion in patients with atrial fibrillation. N Engl J Med. 2001; 344: 1411 - 1420." w:history="1">
        <w:r>
          <w:rPr>
            <w:color w:val="0000FF"/>
          </w:rPr>
          <w:t>112</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 Если при чреспищеводной эхокардиографии выявлен тромб в левом предсердии, кардиоверсию выполнять не рекомендовано [</w:t>
      </w:r>
      <w:hyperlink w:anchor="Par1196" w:tooltip="104. Cappato R, Ezekowitz MD, Klein AL et al. X-VeRT Investigators. Rivaroxaban vs. vitamin K antagonists for cardioversion in atrial fibrillation. Eur Heart J. 2014; 35: 3346 - 3355." w:history="1">
        <w:r>
          <w:rPr>
            <w:color w:val="0000FF"/>
          </w:rPr>
          <w:t>104</w:t>
        </w:r>
      </w:hyperlink>
      <w:r>
        <w:t xml:space="preserve">, </w:t>
      </w:r>
      <w:hyperlink w:anchor="Par1204" w:tooltip="112. Klein AL, Grimm RA, Murray RD Klein AL, Grimm RA, Murray RD et al. Use of transesophageal echocardiography to guide cardioversion in patients with atrial fibrillation. N Engl J Med. 2001; 344: 1411 - 1420." w:history="1">
        <w:r>
          <w:rPr>
            <w:color w:val="0000FF"/>
          </w:rPr>
          <w:t>112</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w:t>
      </w:r>
      <w:r>
        <w:t>омментарии: В случае если кардиоверсия отложена в связи с выявленным тромбозом ушка или полости левого предсердия, контроль чреспищеводной эхокардиографии с целью оценки динамики тромбоза целесообразно проводить через 3 - 4 недели лечения АКГ.</w:t>
      </w:r>
    </w:p>
    <w:p w:rsidR="00000000" w:rsidRDefault="004B7304">
      <w:pPr>
        <w:pStyle w:val="ConsPlusNormal"/>
        <w:spacing w:before="240"/>
        <w:ind w:firstLine="540"/>
        <w:jc w:val="both"/>
      </w:pPr>
      <w:r>
        <w:t>- Если при п</w:t>
      </w:r>
      <w:r>
        <w:t>овторной чреспищеводной эхокардиографии тромб не выявляется, рекомендовано провести кардиоверсию и продолжить антикоагулянтную терапию [</w:t>
      </w:r>
      <w:hyperlink w:anchor="Par1196" w:tooltip="104. Cappato R, Ezekowitz MD, Klein AL et al. X-VeRT Investigators. Rivaroxaban vs. vitamin K antagonists for cardioversion in atrial fibrillation. Eur Heart J. 2014; 35: 3346 - 3355." w:history="1">
        <w:r>
          <w:rPr>
            <w:color w:val="0000FF"/>
          </w:rPr>
          <w:t>104</w:t>
        </w:r>
      </w:hyperlink>
      <w:r>
        <w:t xml:space="preserve">, </w:t>
      </w:r>
      <w:hyperlink w:anchor="Par1204" w:tooltip="112. Klein AL, Grimm RA, Murray RD Klein AL, Grimm RA, Murray RD et al. Use of transesophageal echocardiography to guide cardioversion in patients with atrial fibrillation. N Engl J Med. 2001; 344: 1411 - 1420." w:history="1">
        <w:r>
          <w:rPr>
            <w:color w:val="0000FF"/>
          </w:rPr>
          <w:t>112</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Если при повторной чреспищеводной эхокардиографии сохраняется тромб, кардиоверсию выполнять нельзя. Следует рассмотреть вопрос об альтернативной тактике лечения (контроле частоты желудочковых сокращений).</w:t>
      </w:r>
    </w:p>
    <w:p w:rsidR="00000000" w:rsidRDefault="004B7304">
      <w:pPr>
        <w:pStyle w:val="ConsPlusNormal"/>
        <w:spacing w:before="240"/>
        <w:ind w:firstLine="540"/>
        <w:jc w:val="both"/>
      </w:pPr>
      <w:r>
        <w:t xml:space="preserve">- У пациентов с длительностью эпизода </w:t>
      </w:r>
      <w:r>
        <w:t xml:space="preserve">ФП менее 48 часов рекомендовано рассмотреть возможность выполнения ранней кардиоверсии без проведения ЧПЭхоКГ </w:t>
      </w:r>
      <w:hyperlink w:anchor="Par1204" w:tooltip="112. Klein AL, Grimm RA, Murray RD Klein AL, Grimm RA, Murray RD et al. Use of transesophageal echocardiography to guide cardioversion in patients with atrial fibrillation. N Engl J Med. 2001; 344: 1411 - 1420." w:history="1">
        <w:r>
          <w:rPr>
            <w:color w:val="0000FF"/>
          </w:rPr>
          <w:t>[112]</w:t>
        </w:r>
      </w:hyperlink>
      <w:r>
        <w:t>.</w:t>
      </w:r>
    </w:p>
    <w:p w:rsidR="00000000" w:rsidRDefault="004B7304">
      <w:pPr>
        <w:pStyle w:val="ConsPlusNormal"/>
        <w:spacing w:before="240"/>
        <w:ind w:firstLine="540"/>
        <w:jc w:val="both"/>
      </w:pPr>
      <w:r>
        <w:t xml:space="preserve">ЕОК - IIbB (УУР </w:t>
      </w:r>
      <w:hyperlink w:anchor="Par1773" w:tooltip="B" w:history="1">
        <w:r>
          <w:rPr>
            <w:color w:val="0000FF"/>
          </w:rPr>
          <w:t>B</w:t>
        </w:r>
      </w:hyperlink>
      <w:r>
        <w:t>, УДД 2)</w:t>
      </w:r>
    </w:p>
    <w:p w:rsidR="00000000" w:rsidRDefault="004B7304">
      <w:pPr>
        <w:pStyle w:val="ConsPlusNormal"/>
        <w:spacing w:before="240"/>
        <w:ind w:firstLine="540"/>
        <w:jc w:val="both"/>
      </w:pPr>
      <w:r>
        <w:t>- Прямые пероральные антикоагулянты (апиксабан**, дабигатрана этексилат**, ривароксабан**) не реко</w:t>
      </w:r>
      <w:r>
        <w:t>мендовано использовать для антикоагулянтной поддержки кардиоверсии у пациентов с механическим протезом клапана сердца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53" w:tooltip="61. Connolly SJ, Ezekowitz MD, Yusuf S et al. Randomized Evaluation of Long-Term Anticoagulation Therapy Investigators. Newly identified events in the RE-LY trial. N Engl J Med. 2010; 363: 1875 - 1876." w:history="1">
        <w:r>
          <w:rPr>
            <w:color w:val="0000FF"/>
          </w:rPr>
          <w:t>61</w:t>
        </w:r>
      </w:hyperlink>
      <w:r>
        <w:t xml:space="preserve">, </w:t>
      </w:r>
      <w:hyperlink w:anchor="Par1187" w:tooltip="95. Eikelboom JW, Connolly SJ, Brueckmann M et al. RE-ALIGN Investigators. Dabigatran versus warfarin in patients with mechanical heart valves. N Engl J Med. 2013; 369: 1206 - 1214." w:history="1">
        <w:r>
          <w:rPr>
            <w:color w:val="0000FF"/>
          </w:rPr>
          <w:t>95</w:t>
        </w:r>
      </w:hyperlink>
      <w:r>
        <w:t>].</w:t>
      </w:r>
    </w:p>
    <w:p w:rsidR="00000000" w:rsidRDefault="004B7304">
      <w:pPr>
        <w:pStyle w:val="ConsPlusNormal"/>
        <w:spacing w:before="240"/>
        <w:ind w:firstLine="540"/>
        <w:jc w:val="both"/>
      </w:pPr>
      <w:r>
        <w:t xml:space="preserve">ЕОК - IIIC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ПОАК не рекомендованы для антикоагулянтной поддержки кардиоверсии у пациентов с митральным стенозом умеренно тяжелой или тяжелой степени. Данная рекомендация опирается на исследования, послужившие основой для запрета назначения ПОАК с целью пр</w:t>
      </w:r>
      <w:r>
        <w:t>офилактики ТЭО у пациентов с умеренным и тяжелым митральным стенозом.</w:t>
      </w:r>
    </w:p>
    <w:p w:rsidR="00000000" w:rsidRDefault="004B7304">
      <w:pPr>
        <w:pStyle w:val="ConsPlusNormal"/>
        <w:spacing w:before="240"/>
        <w:ind w:firstLine="540"/>
        <w:jc w:val="both"/>
      </w:pPr>
      <w:r>
        <w:t xml:space="preserve">- Пациентам с ФП не рекомендуется назначение гепарина и его производных сразу после ишемического инсульта </w:t>
      </w:r>
      <w:hyperlink w:anchor="Par1205" w:tooltip="113. Paciaroni M, Agnelli G, Micheli S, Caso V. Efficacy and safety of anticoagulant treatment in acute cardioembolic stroke: a meta-analysis of randomized controlled trials. Stroke. 2007; 38: 423 - 430." w:history="1">
        <w:r>
          <w:rPr>
            <w:color w:val="0000FF"/>
          </w:rPr>
          <w:t>[113]</w:t>
        </w:r>
      </w:hyperlink>
      <w:r>
        <w:t>.</w:t>
      </w:r>
    </w:p>
    <w:p w:rsidR="00000000" w:rsidRDefault="004B7304">
      <w:pPr>
        <w:pStyle w:val="ConsPlusNormal"/>
        <w:spacing w:before="240"/>
        <w:ind w:firstLine="540"/>
        <w:jc w:val="both"/>
      </w:pPr>
      <w:r>
        <w:t xml:space="preserve">ЕОК - IIIA (УУР </w:t>
      </w:r>
      <w:hyperlink w:anchor="Par1771" w:tooltip="A" w:history="1">
        <w:r>
          <w:rPr>
            <w:color w:val="0000FF"/>
          </w:rPr>
          <w:t>A</w:t>
        </w:r>
      </w:hyperlink>
      <w:r>
        <w:t>, УДД 2)</w:t>
      </w:r>
    </w:p>
    <w:p w:rsidR="00000000" w:rsidRDefault="004B7304">
      <w:pPr>
        <w:pStyle w:val="ConsPlusNormal"/>
        <w:spacing w:before="240"/>
        <w:ind w:firstLine="540"/>
        <w:jc w:val="both"/>
      </w:pPr>
      <w:r>
        <w:t>- У пациентов с ФП, перенесших ишемичес</w:t>
      </w:r>
      <w:r>
        <w:t xml:space="preserve">кий инсульт (ИИ) или транзиторную ишемическую атаку (ТИА) на фоне антикоагулянтной терапии, рекомендовано оценить и оптимизировать приверженность к лечению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lastRenderedPageBreak/>
        <w:t>- Пациентам, получающим пероральные антикоагулянты, в случае развития с</w:t>
      </w:r>
      <w:r>
        <w:t>имптомов острого инсульта рекомендовано проведение нейровизуализации (компьютерной томографии/магнитно-резонансной томографии головного мозга)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 xml:space="preserve">, </w:t>
      </w:r>
      <w:hyperlink w:anchor="Par1206" w:tooltip="114. Paciaroni M1, Agnelli G, Corea F et al. Early hemorrhagic transformation of brain infarction: rate, predictive factors, and influence on clinical outcome: results of a prospective multicenter study. Stroke. 2008; 39: 2249 - 56. doi: 10.1161/STROKEAHA.107.510321." w:history="1">
        <w:r>
          <w:rPr>
            <w:color w:val="0000FF"/>
          </w:rPr>
          <w:t>114</w:t>
        </w:r>
      </w:hyperlink>
      <w:r>
        <w:t xml:space="preserve"> - </w:t>
      </w:r>
      <w:hyperlink w:anchor="Par1210" w:tooltip="118. Macha K, Volbers B, Bobinger T et al. Early Initiation of Anticoagulation with Direct Oral Anticoagulants in Patients after Transient Ischemic Attack or Ischemic Stroke. J Stroke Cerebrovasc Dis. 2016; 25: 2317 - 21. doi: 10.1016/j.jstrokecerebrovasdis.2016.06.031." w:history="1">
        <w:r>
          <w:rPr>
            <w:color w:val="0000FF"/>
          </w:rPr>
          <w:t>118</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Проведение компьютерной томографии/магнитно-резонансной томографии головного мозга пациентам с клиникой острого инсульта позволяет исключить геморрагический инсульт или внутричерепное к</w:t>
      </w:r>
      <w:r>
        <w:t>ровоизлияние, а также геморрагическую трансформацию ишемического инсульта на фоне антикоагулянтной терапии.</w:t>
      </w:r>
    </w:p>
    <w:p w:rsidR="00000000" w:rsidRDefault="004B7304">
      <w:pPr>
        <w:pStyle w:val="ConsPlusNormal"/>
        <w:spacing w:before="240"/>
        <w:ind w:firstLine="540"/>
        <w:jc w:val="both"/>
      </w:pPr>
      <w:r>
        <w:t>- Длительность прерывания антикоагулянтнов (от 1 - 3 - 12 дней) рекомендуется определить решением мультидисциплинарного консилиума (врач-невролог, в</w:t>
      </w:r>
      <w:r>
        <w:t>рач-кардиолог, специалист по нейровизуализации) на основе оценки риска повторного ишемического инсульта и кровотечения [</w:t>
      </w:r>
      <w:hyperlink w:anchor="Par1208" w:tooltip="116. Hong KS, Kwon SU, Lee SH et al. Rivaroxaban vs Warfarin Sodium in the Ultra-Early Period After Atrial Fibrillation-Related Mild Ischemic Stroke. A Randomized Clinical Trial JAMA Neurol. 2017; 74: 1206 - 1215. doi: 10.1001/jamaneurol.2017.2161." w:history="1">
        <w:r>
          <w:rPr>
            <w:color w:val="0000FF"/>
          </w:rPr>
          <w:t>116</w:t>
        </w:r>
      </w:hyperlink>
      <w:r>
        <w:t xml:space="preserve"> - </w:t>
      </w:r>
      <w:hyperlink w:anchor="Par1210" w:tooltip="118. Macha K, Volbers B, Bobinger T et al. Early Initiation of Anticoagulation with Direct Oral Anticoagulants in Patients after Transient Ischemic Attack or Ischemic Stroke. J Stroke Cerebrovasc Dis. 2016; 25: 2317 - 21. doi: 10.1016/j.jstrokecerebrovasdis.2016.06.031." w:history="1">
        <w:r>
          <w:rPr>
            <w:color w:val="0000FF"/>
          </w:rPr>
          <w:t>118</w:t>
        </w:r>
      </w:hyperlink>
      <w:r>
        <w:t>].</w:t>
      </w:r>
    </w:p>
    <w:p w:rsidR="00000000" w:rsidRDefault="004B7304">
      <w:pPr>
        <w:pStyle w:val="ConsPlusNormal"/>
        <w:spacing w:before="240"/>
        <w:ind w:firstLine="540"/>
        <w:jc w:val="both"/>
      </w:pPr>
      <w:r>
        <w:t xml:space="preserve">ЕОК - IIaC (УУР </w:t>
      </w:r>
      <w:hyperlink w:anchor="Par1773" w:tooltip="B" w:history="1">
        <w:r>
          <w:rPr>
            <w:color w:val="0000FF"/>
          </w:rPr>
          <w:t>B</w:t>
        </w:r>
      </w:hyperlink>
      <w:r>
        <w:t>, УДД 3)</w:t>
      </w:r>
    </w:p>
    <w:p w:rsidR="00000000" w:rsidRDefault="004B7304">
      <w:pPr>
        <w:pStyle w:val="ConsPlusNormal"/>
        <w:spacing w:before="240"/>
        <w:ind w:firstLine="540"/>
        <w:jc w:val="both"/>
      </w:pPr>
      <w:r>
        <w:t>К</w:t>
      </w:r>
      <w:r>
        <w:t>омментарии: Опыт применения антикоагулянтов у пациентов с ФП в первые дни ишемического инсульта невелик. В основу принятия решения о времени начала/возобновления терапии пероральными антикоагулянтами положена оценка величины очага поражения мозга и тяжести</w:t>
      </w:r>
      <w:r>
        <w:t xml:space="preserve"> неврологического дефицита (уровень сознания, двигательная активность, чувствительность, речь и т.д.), определенная суммой баллов по шкале инсульта Национального института здоровья США. Эксперты-неврологи считают возможным не прерывать прием антикоагулянто</w:t>
      </w:r>
      <w:r>
        <w:t>в у пациентов с ТИА и начинать/возобновлять антикоагулянты у пациентов с подтвержденным ИИ в период от 1 до 12 дней в зависимости от стабильности неврологического статуса и данных нейровизуализации. Пациентам с тяжелым инсультом или инсультом средней тяжес</w:t>
      </w:r>
      <w:r>
        <w:t>ти рекомендовано проведение нейровизуализации в динамике для исключения геморрагической трансформации. Алгоритм принятия решения о начале/возобновлении антикоагулянтной терапии у пациентов с ТИА/ишемическим инсультом, рекомендованный экспертами неврологами</w:t>
      </w:r>
      <w:r>
        <w:t xml:space="preserve">, приведен в </w:t>
      </w:r>
      <w:hyperlink w:anchor="Par1834" w:tooltip="Таблица П3. Алгоритм принятия решения о начале или возобновлении терапии антикоагулянтами у пациента с ишемическим инсультом" w:history="1">
        <w:r>
          <w:rPr>
            <w:color w:val="0000FF"/>
          </w:rPr>
          <w:t>таблице П3</w:t>
        </w:r>
      </w:hyperlink>
      <w:r>
        <w:t xml:space="preserve"> приложения Б.</w:t>
      </w:r>
    </w:p>
    <w:p w:rsidR="00000000" w:rsidRDefault="004B7304">
      <w:pPr>
        <w:pStyle w:val="ConsPlusNormal"/>
        <w:spacing w:before="240"/>
        <w:ind w:firstLine="540"/>
        <w:jc w:val="both"/>
      </w:pPr>
      <w:r>
        <w:t xml:space="preserve">- Пациентам с ФП, перенесшим ишемический инсульт, до начала или </w:t>
      </w:r>
      <w:r>
        <w:t>возобновления терапии пероральными антикоагулянтами рекомендовано рассмотреть назначение ацетилсалициловой кислоты** (при отсутствии противопоказаний) [</w:t>
      </w:r>
      <w:hyperlink w:anchor="Par1211" w:tooltip="119. CAST (Chinese Acute Stroke Trial) Collaborative Group. CAST: randomised placebo-controlled trial of early aspirin use in 20,000 patients with acute ischaemic stroke. Lancet. 1997 Jun 7; 349(9066): 1641 - 9. PMID: 9186381." w:history="1">
        <w:r>
          <w:rPr>
            <w:color w:val="0000FF"/>
          </w:rPr>
          <w:t>119</w:t>
        </w:r>
      </w:hyperlink>
      <w:r>
        <w:t xml:space="preserve">, </w:t>
      </w:r>
      <w:hyperlink w:anchor="Par1212" w:tooltip="120. The International Stroke Trial (IST): a randomised trial of aspirin, subcutaneous heparin, both, or neither among 19435 patients with acute ischaemic stroke. International Stroke Trial Collaborative Group. Lancet. 1997 May 31; 349(9065): 1569 - 81." w:history="1">
        <w:r>
          <w:rPr>
            <w:color w:val="0000FF"/>
          </w:rPr>
          <w:t>120</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 Пациент</w:t>
      </w:r>
      <w:r>
        <w:t>ам с ФП и острым ишемическим инсультом, возникшим на фоне активной АКТ, не рекомендовано проведение системного тромболизиса на фоне активной антикоагулянтной терапии [</w:t>
      </w:r>
      <w:hyperlink w:anchor="Par1213" w:tooltip="121. Diener HC, Stanford S, Abdul-Rahim A et al. Anti-thrombotic therapy in patients with atrial fibrillation and intracranial hemorrhage. Expert Rev Neurother. 2014; 14: 1019 - 1028." w:history="1">
        <w:r>
          <w:rPr>
            <w:color w:val="0000FF"/>
          </w:rPr>
          <w:t>121</w:t>
        </w:r>
      </w:hyperlink>
      <w:r>
        <w:t xml:space="preserve"> - </w:t>
      </w:r>
      <w:hyperlink w:anchor="Par1216" w:tooltip="124. Giannandrea D, Caponi C, Mengoni A et al. Intravenous thrombolysis in stroke after dabigatran reversal with idarucizumab: case series and systematic review. J Neurol Neurosurg Psychiatry. 2019; 90: 619 - 623. doi: 10.1136/jnnp-2018-318658." w:history="1">
        <w:r>
          <w:rPr>
            <w:color w:val="0000FF"/>
          </w:rPr>
          <w:t>124</w:t>
        </w:r>
      </w:hyperlink>
      <w:r>
        <w:t>].</w:t>
      </w:r>
    </w:p>
    <w:p w:rsidR="00000000" w:rsidRDefault="004B7304">
      <w:pPr>
        <w:pStyle w:val="ConsPlusNormal"/>
        <w:spacing w:before="240"/>
        <w:ind w:firstLine="540"/>
        <w:jc w:val="both"/>
      </w:pPr>
      <w:r>
        <w:t xml:space="preserve">ЕОК - IIIC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Возможность проведения тромболиз</w:t>
      </w:r>
      <w:r>
        <w:t>иса можно рассмотреть: у принимающих варфарин** пациентов, если МНО не превышает 1,7; у принимающих ПОАК - если препарат в плазме не определяется и/или со времени приема последней дозы ПОАК прошло более 48 часов и функция почек не снижена. При условии, что</w:t>
      </w:r>
      <w:r>
        <w:t xml:space="preserve"> соответствующие показатели, характеризующие </w:t>
      </w:r>
      <w:r>
        <w:lastRenderedPageBreak/>
        <w:t>антикоагулянтную активность ПОАК (активность анти-Xa для апиксабана, ривароксабана; экариновое время свертывания, разведенное тромбиновое время, АЧТВ для дабигатрана этексилата**; МНО для ривароксабана**), наход</w:t>
      </w:r>
      <w:r>
        <w:t>ятся в пределах референсных значений. У получающих дабигатрана этексилат** пациентов целесообразно обсудить возможность тромболизиса после ингибирования антикоагулянтного действия дабигатрана этексилата** путем внутривенного введения его специфического ант</w:t>
      </w:r>
      <w:r>
        <w:t>агониста - идаруцизумаба.</w:t>
      </w:r>
    </w:p>
    <w:p w:rsidR="00000000" w:rsidRDefault="004B7304">
      <w:pPr>
        <w:pStyle w:val="ConsPlusNormal"/>
        <w:spacing w:before="240"/>
        <w:ind w:firstLine="540"/>
        <w:jc w:val="both"/>
      </w:pPr>
      <w:r>
        <w:t>- Пациентам, перенесшим инсульт, рекомендовано назначение ПОАК, а не варфарина** [</w:t>
      </w:r>
      <w:hyperlink w:anchor="Par1171" w:tooltip="79. Liu S, Li X, Shi Q et al. Outcomes associated with warfarin time in therapeutic range among US veterans with nonvalvular atrial fibrillation. Curr Med Res Opin. 2018 Mar; 34(3): 415 - 421. doi: 10.1080/03007995.2017.1384370. Epub 2017 Oct 3." w:history="1">
        <w:r>
          <w:rPr>
            <w:color w:val="0000FF"/>
          </w:rPr>
          <w:t>79</w:t>
        </w:r>
      </w:hyperlink>
      <w:r>
        <w:t xml:space="preserve">, </w:t>
      </w:r>
      <w:hyperlink w:anchor="Par1217" w:tooltip="125. Diener HC, Eikelboom J. Apixaban versus aspirin in patients with atrial fibrillation and previous stroke or transient ischaemic attack: a predefined subgroup analysis from AVERROES, a randomised trial. Lancet Neurol. 2012; 11: 225 - 231." w:history="1">
        <w:r>
          <w:rPr>
            <w:color w:val="0000FF"/>
          </w:rPr>
          <w:t>125</w:t>
        </w:r>
      </w:hyperlink>
      <w:r>
        <w:t xml:space="preserve">, </w:t>
      </w:r>
      <w:hyperlink w:anchor="Par1218" w:tooltip="126. Ntaios G, Papavasileiou V, Diener HC et al. Nonvitamin-K-antagonist oral anticoagulants in patients with atrial fibrillation and previous stroke or transient ischemic attack: a systematic review and meta-analysis of randomized controlled trials. Stroke. 2012; 43: 3298 - 3304." w:history="1">
        <w:r>
          <w:rPr>
            <w:color w:val="0000FF"/>
          </w:rPr>
          <w:t>126</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1)</w:t>
      </w:r>
    </w:p>
    <w:p w:rsidR="00000000" w:rsidRDefault="004B7304">
      <w:pPr>
        <w:pStyle w:val="ConsPlusNormal"/>
        <w:spacing w:before="240"/>
        <w:ind w:firstLine="540"/>
        <w:jc w:val="both"/>
      </w:pPr>
      <w:r>
        <w:t>- Назначение комбинированной терапии пероральными антикоагулянтами и ингибиторами агрегации тромбоцитов пациентам с ФП после ишемического инсульта или ТИА не рекомендовано [</w:t>
      </w:r>
      <w:hyperlink w:anchor="Par1179" w:tooltip="87. Dans AL, Connolly SJ, Wallentin L et al. Concomitant use of antiplatelet therapy with dabigatran or warfarin in the Randomized Evaluation of Long-Term Anticoagulation Therapy (RE-LY) trial. Circulation. 2013; 127: 634 - 640." w:history="1">
        <w:r>
          <w:rPr>
            <w:color w:val="0000FF"/>
          </w:rPr>
          <w:t>87</w:t>
        </w:r>
      </w:hyperlink>
      <w:r>
        <w:t xml:space="preserve"> - </w:t>
      </w:r>
      <w:hyperlink w:anchor="Par1182" w:tooltip="90. Lamberts M, Gislason GH, Lip GY et al. Antiplatelet therapy for stable coronary artery disease in atrial fibrillation patients taking an oral anticoagulant: a nationwide cohort study. Circulation. 2014; 129: 1577 - 85. doi: 10.1161/CIRCULATIONAHA.113.004834." w:history="1">
        <w:r>
          <w:rPr>
            <w:color w:val="0000FF"/>
          </w:rPr>
          <w:t>90</w:t>
        </w:r>
      </w:hyperlink>
      <w:r>
        <w:t xml:space="preserve">, </w:t>
      </w:r>
      <w:hyperlink w:anchor="Par1220" w:tooltip="128. Woo D, Haverbusch M, Sekar P, et al. Effect of Untreated Hypertension on Hemorrhagic Stroke. Stroke. 2004; 35: 1703 - 1708." w:history="1">
        <w:r>
          <w:rPr>
            <w:color w:val="0000FF"/>
          </w:rPr>
          <w:t>128</w:t>
        </w:r>
      </w:hyperlink>
      <w:r>
        <w:t xml:space="preserve"> - </w:t>
      </w:r>
      <w:hyperlink w:anchor="Par1224" w:tooltip="132. Olesen JB, Lip GY, Lindhardsen J, et al. Risks of thromboembolism and bleeding with thromboprophylaxis in patients with atrial fibrillation: A net clinical benefit analysis using a &quot;real world&quot; nationwide cohort study. Thromb Haemost. 2011; 106(4): 739 - 749. doi: 10.1160/TH11-05-0364." w:history="1">
        <w:r>
          <w:rPr>
            <w:color w:val="0000FF"/>
          </w:rPr>
          <w:t>132</w:t>
        </w:r>
      </w:hyperlink>
      <w:r>
        <w:t>].</w:t>
      </w:r>
    </w:p>
    <w:p w:rsidR="00000000" w:rsidRDefault="004B7304">
      <w:pPr>
        <w:pStyle w:val="ConsPlusNormal"/>
        <w:spacing w:before="240"/>
        <w:ind w:firstLine="540"/>
        <w:jc w:val="both"/>
      </w:pPr>
      <w:r>
        <w:t xml:space="preserve">ЕОК - IIIB (УУР </w:t>
      </w:r>
      <w:hyperlink w:anchor="Par1773" w:tooltip="B" w:history="1">
        <w:r>
          <w:rPr>
            <w:color w:val="0000FF"/>
          </w:rPr>
          <w:t>B</w:t>
        </w:r>
      </w:hyperlink>
      <w:r>
        <w:t>, УДД 2)</w:t>
      </w:r>
    </w:p>
    <w:p w:rsidR="00000000" w:rsidRDefault="004B7304">
      <w:pPr>
        <w:pStyle w:val="ConsPlusNormal"/>
        <w:spacing w:before="240"/>
        <w:ind w:firstLine="540"/>
        <w:jc w:val="both"/>
      </w:pPr>
      <w:r>
        <w:t>- После внутричерепного кровоизлияния у пациентов с ФП возобновление терапии пероральными антикоагулянтами может быть рекомендовано через 4 - 8 недель при условии устранения причины кровотечения и коррекции факторов риска [</w:t>
      </w:r>
      <w:hyperlink w:anchor="Par1141" w:tooltip="49. Nielsen PB, Larsen TB, Skjoth F et al. Restarting Anticoagulant Treatment After Intracranial Hemorrhage in Patients With Atrial Fibrillation and the Impact on Recurrent Stroke, Mortality, and Bleeding: A Nationwide Cohort Study. Circulation. 2015; 132: 517 - 525." w:history="1">
        <w:r>
          <w:rPr>
            <w:color w:val="0000FF"/>
          </w:rPr>
          <w:t>49</w:t>
        </w:r>
      </w:hyperlink>
      <w:r>
        <w:t xml:space="preserve">, </w:t>
      </w:r>
      <w:hyperlink w:anchor="Par1142" w:tooltip="50. Yung D, Kapral MK, Asllani E et al. Investigators of the Registry of the Canadian Stroke Network. Reinitiation of anticoagulation after warfarin-associated intracranial hemorrhage and mortality risk: the Best Practice for Reinitiating Anticoagulation Therapy After Intracranial Bleeding (BRAIN) study. Can J Cardiol. 2012; 28: 33 - 39." w:history="1">
        <w:r>
          <w:rPr>
            <w:color w:val="0000FF"/>
          </w:rPr>
          <w:t>50</w:t>
        </w:r>
      </w:hyperlink>
      <w:r>
        <w:t xml:space="preserve">, </w:t>
      </w:r>
      <w:hyperlink w:anchor="Par1225" w:tooltip="133. Majeed A, Kim YK, Roberts RS, Holmstrom M, Schulman S. Optimal timing of resumption of warfarin after intracranial hemorrhage. Stroke. 2010; 41: 2860 - 2866. doi: 10.1161/STROKEAHA.110.593087." w:history="1">
        <w:r>
          <w:rPr>
            <w:color w:val="0000FF"/>
          </w:rPr>
          <w:t>133</w:t>
        </w:r>
      </w:hyperlink>
      <w:r>
        <w:t xml:space="preserve">, </w:t>
      </w:r>
      <w:hyperlink w:anchor="Par1226" w:tooltip="134. Murthy S. B., Gupta A., Merkler A. E. et al. Restarting Anticoagulant Therapy After Intracranial Hemorrhage. Stroke, 48(6), 1594 - 1600. doi: 10.1161/strokeaha.116.016327." w:history="1">
        <w:r>
          <w:rPr>
            <w:color w:val="0000FF"/>
          </w:rPr>
          <w:t>134</w:t>
        </w:r>
      </w:hyperlink>
      <w:r>
        <w:t>].</w:t>
      </w:r>
    </w:p>
    <w:p w:rsidR="00000000" w:rsidRDefault="004B7304">
      <w:pPr>
        <w:pStyle w:val="ConsPlusNormal"/>
        <w:spacing w:before="240"/>
        <w:ind w:firstLine="540"/>
        <w:jc w:val="both"/>
      </w:pPr>
      <w:r>
        <w:t xml:space="preserve">ЕОК - IIbB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Принимать решение о возобновлении антикоагулянтной терапии следует мультидисциплинарной командой, состоящей из</w:t>
      </w:r>
      <w:r>
        <w:t xml:space="preserve"> врача-невролога, врача-кардиолога, врача-нейрохирурга и специалиста по нейровизуализации. Кроме того, необходимо информировать пациента и членов его семьи о риске и пользе от возобновления терапии антикоагулянтами. При выборе антикоагулянта разумно предпо</w:t>
      </w:r>
      <w:r>
        <w:t xml:space="preserve">честь препарат, обладающий минимальным риском кровотечений. Алгоритм принятия решения о начале/возобновлении антикоагулянтной терапии у пациентов с ФП после геморрагического инсульта приведен в </w:t>
      </w:r>
      <w:hyperlink w:anchor="Par1834" w:tooltip="Таблица П3. Алгоритм принятия решения о начале или возобновлении терапии антикоагулянтами у пациента с ишемическим инсультом" w:history="1">
        <w:r>
          <w:rPr>
            <w:color w:val="0000FF"/>
          </w:rPr>
          <w:t>таблице П3</w:t>
        </w:r>
      </w:hyperlink>
      <w:r>
        <w:t xml:space="preserve"> приложения Б. У пациентов с неклапанной ФП после перенесенного внутричерепного кровоизлияния ПОАК могут быть предпочтительнее АВК. При возобновлении анти</w:t>
      </w:r>
      <w:r>
        <w:t>коагулянтной терапии у таких пациентов следует по возможности избегать комбинаций с ингибиторами агрегации тромбоцитов, у получающих АВК - поддерживать уровень МНО в пределах 2 - 2,5, время пребывания МНО в терапевтическом диапазоне должно быть не менее 65</w:t>
      </w:r>
      <w:r>
        <w:t xml:space="preserve"> - 70%; ПОАК следует назначать в минимальных дозах, эффективных с точки зрения профилактики инсульта и системных эмболий. Следует контролировать уровень артериального давления и исключить прием алкоголя, который значительно увеличивает риск внутричерепного</w:t>
      </w:r>
      <w:r>
        <w:t xml:space="preserve"> кровоизлияния.</w:t>
      </w:r>
    </w:p>
    <w:p w:rsidR="00000000" w:rsidRDefault="004B7304">
      <w:pPr>
        <w:pStyle w:val="ConsPlusNormal"/>
        <w:spacing w:before="240"/>
        <w:ind w:firstLine="540"/>
        <w:jc w:val="both"/>
      </w:pPr>
      <w:r>
        <w:t>Кровотечения у пациентов, принимающих пероральные антикоагулянты, по-прежнему остаются основной опасностью терапии. Классификация кровотечений, а также алгоритм ведения пациентов с ФП в случае возникновения геморрагических осложнений предст</w:t>
      </w:r>
      <w:r>
        <w:t xml:space="preserve">авлены в </w:t>
      </w:r>
      <w:hyperlink w:anchor="Par2160" w:tooltip="Таблица П6. Определение типа кровотечений, предусмотренное регистром GARFIELD-AF" w:history="1">
        <w:r>
          <w:rPr>
            <w:color w:val="0000FF"/>
          </w:rPr>
          <w:t>таблице П6</w:t>
        </w:r>
      </w:hyperlink>
      <w:r>
        <w:t xml:space="preserve"> приложения Г2 и </w:t>
      </w:r>
      <w:hyperlink w:anchor="Par1840" w:tooltip="Таблица П4. Алгоритм ведения пациента с фибрилляцией предсердий, принимающего антикоагулянты, при возникновении кровотечения" w:history="1">
        <w:r>
          <w:rPr>
            <w:color w:val="0000FF"/>
          </w:rPr>
          <w:t>таблице П4</w:t>
        </w:r>
      </w:hyperlink>
      <w:r>
        <w:t xml:space="preserve"> приложения Б.</w:t>
      </w:r>
    </w:p>
    <w:p w:rsidR="00000000" w:rsidRDefault="004B7304">
      <w:pPr>
        <w:pStyle w:val="ConsPlusNormal"/>
        <w:spacing w:before="240"/>
        <w:ind w:firstLine="540"/>
        <w:jc w:val="both"/>
      </w:pPr>
      <w:r>
        <w:t>- В случае возникновения кровотечений на фоне терапии пероральными антикоагулянтами рекомендовано оценить тяжесть кровотечения, выявить источник кровотечения и уточнить давность его сущес</w:t>
      </w:r>
      <w:r>
        <w:t>твования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lastRenderedPageBreak/>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В случае развития кровотечения у пациентов, принимающих любой антикоагулянт, рекомендовано оценить уровень гемоглобина, гематокрита, количество тромбоц</w:t>
      </w:r>
      <w:r>
        <w:t>итов, определить уровень креатинина крови с расчетом клиренса креатинина по формуле Кокрофта-Голта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25" w:tooltip="33. Rizos T, Guntner J, Jenetzky E et al. Continuous stroke unit electrocardiographic monitoring versus 24-hour Holter electrocardiography for detection of paroxysmal atrial fibrillation after stroke. Stroke 2012; 43: 2689 - 2694." w:history="1">
        <w:r>
          <w:rPr>
            <w:color w:val="0000FF"/>
          </w:rPr>
          <w:t>33</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 xml:space="preserve">, </w:t>
      </w:r>
      <w:hyperlink w:anchor="Par1227" w:tooltip="135. Pollack CV Jr., Reilly PA, van Ryn J et al. Edarucizumab for dabigatran reversal - Full cohort analysis. N Engl J Med. 2017; 377: 431 - 41." w:history="1">
        <w:r>
          <w:rPr>
            <w:color w:val="0000FF"/>
          </w:rPr>
          <w:t>135</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5)</w:t>
      </w:r>
    </w:p>
    <w:p w:rsidR="00000000" w:rsidRDefault="004B7304">
      <w:pPr>
        <w:pStyle w:val="ConsPlusNormal"/>
        <w:spacing w:before="240"/>
        <w:ind w:firstLine="540"/>
        <w:jc w:val="both"/>
      </w:pPr>
      <w:r>
        <w:t>- В случае развития кровотечения у пациентов, принимающих АВК, рекомендовано определить значение МНО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25" w:tooltip="33. Rizos T, Guntner J, Jenetzky E et al. Continuous stroke unit electrocardiographic monitoring versus 24-hour Holter electrocardiography for detection of paroxysmal atrial fibrillation after stroke. Stroke 2012; 43: 2689 - 2694." w:history="1">
        <w:r>
          <w:rPr>
            <w:color w:val="0000FF"/>
          </w:rPr>
          <w:t>33</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 xml:space="preserve">, </w:t>
      </w:r>
      <w:hyperlink w:anchor="Par1228" w:tooltip="136. Feldman DN, Wang TY, Chen AY et al. In-Hospital Bleeding Outcomes of Myocardial Infarction in the Era of Warfarin and Direct Oral Anticoagulants for Atrial Fibrillation in the United States: A Report From the National Cardiovascular Data Registry Acute Coronary Treatment and Intervention Outcomes Network Registry. J Am Heart Assoc. 2019; 8: e011606. doi: 10.1161/JAHA.118.011606." w:history="1">
        <w:r>
          <w:rPr>
            <w:color w:val="0000FF"/>
          </w:rPr>
          <w:t>136</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5)</w:t>
      </w:r>
    </w:p>
    <w:p w:rsidR="00000000" w:rsidRDefault="004B7304">
      <w:pPr>
        <w:pStyle w:val="ConsPlusNormal"/>
        <w:spacing w:before="240"/>
        <w:ind w:firstLine="540"/>
        <w:jc w:val="both"/>
      </w:pPr>
      <w:r>
        <w:t>- В случае развития кровотечения у пациентов, принимающих ПОАК, рекомендовано выяснить время приема последней дозы препарата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 xml:space="preserve">, </w:t>
      </w:r>
      <w:hyperlink w:anchor="Par1229" w:tooltip="137. Pollack CV. Coagulation assessment with the new generation of oral anticoagulants. Emerg Med J. 2016; 33: 423 - 30. doi: 10.1136/emermed-2015-204891." w:history="1">
        <w:r>
          <w:rPr>
            <w:color w:val="0000FF"/>
          </w:rPr>
          <w:t>137</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Проведение лабораторных тестов, характеризующих антикоагулянтную активность ПОАК, целесообразно в том случае, если развилось тяжелое кровотечение и обсуждается введение препаратов, нейтрализующих действие ПОАК. При жизнеугрожающих кровотечения</w:t>
      </w:r>
      <w:r>
        <w:t xml:space="preserve">х потеря времени на проведение данных тестов нецелесообразна. Перечень соответствующих лабораторных показателей приведен в </w:t>
      </w:r>
      <w:hyperlink w:anchor="Par2173" w:tooltip="Таблица П7. Показатели, которые целесообразно оценить перед введением препарата для прекращения действия ПОАК" w:history="1">
        <w:r>
          <w:rPr>
            <w:color w:val="0000FF"/>
          </w:rPr>
          <w:t>таблице П7</w:t>
        </w:r>
      </w:hyperlink>
      <w:r>
        <w:t xml:space="preserve"> приложения Г2.</w:t>
      </w:r>
    </w:p>
    <w:p w:rsidR="00000000" w:rsidRDefault="004B7304">
      <w:pPr>
        <w:pStyle w:val="ConsPlusNormal"/>
        <w:spacing w:before="240"/>
        <w:ind w:firstLine="540"/>
        <w:jc w:val="both"/>
      </w:pPr>
      <w:r>
        <w:t>Оптимальным способом нейтрализации действия АВК является парентеральное введение или пероральный прием витамина K1, который в РФ в настоящее время не зарегистрирован. Доступный на отечественном фармацевтическом рынке Менадио</w:t>
      </w:r>
      <w:r>
        <w:t xml:space="preserve">на натрия бисульфит** является предшественником витамина K2, действие которого наступает очень медленно, поэтому введение Менадиона натрия бисульфита** для лечения острого кровотечения на фоне АВК не эффективно. Предпочтительным подходом является введение </w:t>
      </w:r>
      <w:r>
        <w:t>концентрата протромбинового комплекса, содержащего факторы свертывания, синтез которых блокируют АВК, а также протеины C и S.</w:t>
      </w:r>
    </w:p>
    <w:p w:rsidR="00000000" w:rsidRDefault="004B7304">
      <w:pPr>
        <w:pStyle w:val="ConsPlusNormal"/>
        <w:spacing w:before="240"/>
        <w:ind w:firstLine="540"/>
        <w:jc w:val="both"/>
      </w:pPr>
      <w:r>
        <w:t>- Пациентам с ФП, имеющим симптомы острого клинически значимого кровотечения, рекомендовано прервать терапию пероральными антикоаг</w:t>
      </w:r>
      <w:r>
        <w:t>улянтами до устранения причины кровотечения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Принимающим дабигатрана этексилат** пациентам в случае жизнеугрожающего кровотечения или потребности в экстренном хирургическом вмешатель</w:t>
      </w:r>
      <w:r>
        <w:t>стве рекомендовано ввести идаруцизумаб [</w:t>
      </w:r>
      <w:hyperlink w:anchor="Par1227" w:tooltip="135. Pollack CV Jr., Reilly PA, van Ryn J et al. Edarucizumab for dabigatran reversal - Full cohort analysis. N Engl J Med. 2017; 377: 431 - 41." w:history="1">
        <w:r>
          <w:rPr>
            <w:color w:val="0000FF"/>
          </w:rPr>
          <w:t>135</w:t>
        </w:r>
      </w:hyperlink>
      <w:r>
        <w:t xml:space="preserve">, </w:t>
      </w:r>
      <w:hyperlink w:anchor="Par1229" w:tooltip="137. Pollack CV. Coagulation assessment with the new generation of oral anticoagulants. Emerg Med J. 2016; 33: 423 - 30. doi: 10.1136/emermed-2015-204891." w:history="1">
        <w:r>
          <w:rPr>
            <w:color w:val="0000FF"/>
          </w:rPr>
          <w:t>137</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В случае отсутствия специфических</w:t>
      </w:r>
      <w:r>
        <w:t xml:space="preserve"> антидотов может быть использован фактор свертывания крови II, VII, IX и X в комбинации [Протромбиновый комплекс], в качестве препарата второй линии может быть использован фактор свертывания крови VII**.</w:t>
      </w:r>
    </w:p>
    <w:p w:rsidR="00000000" w:rsidRDefault="004B7304">
      <w:pPr>
        <w:pStyle w:val="ConsPlusNormal"/>
        <w:spacing w:before="240"/>
        <w:ind w:firstLine="540"/>
        <w:jc w:val="both"/>
      </w:pPr>
      <w:r>
        <w:lastRenderedPageBreak/>
        <w:t>- Рекомендована оценка возможности возобновления ант</w:t>
      </w:r>
      <w:r>
        <w:t>икоагулянтной терапии после эпизода кровотечения с участием всех заинтересованных специалистов [</w:t>
      </w:r>
      <w:hyperlink w:anchor="Par1230" w:tooltip="138. I. Hernandez, Y. Zhang, M.M. Brooks, et al. Anticoagulation use and clinical outcomes after major bleeding on dabigatran or warfarin in atrial fibrillation. Stroke. 2017; 48: 159 - 166." w:history="1">
        <w:r>
          <w:rPr>
            <w:color w:val="0000FF"/>
          </w:rPr>
          <w:t>138</w:t>
        </w:r>
      </w:hyperlink>
      <w:r>
        <w:t xml:space="preserve"> - </w:t>
      </w:r>
      <w:hyperlink w:anchor="Par1233" w:tooltip="141. Staerk L, Lip GY, Olesen JB et al. Stroke and recurrent haemorrhage associated with antithrombotic treatment after gastrointestinal bleeding in patients with atrial fibrillation: nationwide cohort study. BMJ. 2015; 351: h5876. doi: 10.1136/bmj.h5876." w:history="1">
        <w:r>
          <w:rPr>
            <w:color w:val="0000FF"/>
          </w:rPr>
          <w:t>141</w:t>
        </w:r>
      </w:hyperlink>
      <w:r>
        <w:t>].</w:t>
      </w:r>
    </w:p>
    <w:p w:rsidR="00000000" w:rsidRDefault="004B7304">
      <w:pPr>
        <w:pStyle w:val="ConsPlusNormal"/>
        <w:spacing w:before="240"/>
        <w:ind w:firstLine="540"/>
        <w:jc w:val="both"/>
      </w:pPr>
      <w:r>
        <w:t xml:space="preserve">ЕОК - IIaB (УУР </w:t>
      </w:r>
      <w:hyperlink w:anchor="Par1771" w:tooltip="A" w:history="1">
        <w:r>
          <w:rPr>
            <w:color w:val="0000FF"/>
          </w:rPr>
          <w:t>A</w:t>
        </w:r>
      </w:hyperlink>
      <w:r>
        <w:t>, УДД 3)</w:t>
      </w:r>
    </w:p>
    <w:p w:rsidR="00000000" w:rsidRDefault="004B7304">
      <w:pPr>
        <w:pStyle w:val="ConsPlusNormal"/>
        <w:spacing w:before="240"/>
        <w:ind w:firstLine="540"/>
        <w:jc w:val="both"/>
      </w:pPr>
      <w:r>
        <w:t>Комментарии: Соответствующее решение должно приниматься мультидисциплинарной командой на основании</w:t>
      </w:r>
      <w:r>
        <w:t xml:space="preserve"> сопоставления риска и предполагаемой тяжести повторного кровотечения с риском тромбоэмболии. Консилиуму следует оценить все возможности антикоагулянтного лечения и прочих вмешательств для профилактики инсульта, определить тактику максимальной коррекции фа</w:t>
      </w:r>
      <w:r>
        <w:t>кторов риска кровотечений и инсульта.</w:t>
      </w:r>
    </w:p>
    <w:p w:rsidR="00000000" w:rsidRDefault="004B7304">
      <w:pPr>
        <w:pStyle w:val="ConsPlusNormal"/>
        <w:spacing w:before="240"/>
        <w:ind w:firstLine="540"/>
        <w:jc w:val="both"/>
      </w:pPr>
      <w:r>
        <w:t>Малые кровотечения требуют лишь временной отмены антикоагулянтов (АВК до снижения МНО &lt; 2,0, а ПОАК на 1 день). Важно объяснить пациенту значение приверженности терапии и необоснованность отказа от приема АКТ даже в сл</w:t>
      </w:r>
      <w:r>
        <w:t>учае рецидивирования малых кровотечений.</w:t>
      </w:r>
    </w:p>
    <w:p w:rsidR="00000000" w:rsidRDefault="004B7304">
      <w:pPr>
        <w:pStyle w:val="ConsPlusNormal"/>
        <w:spacing w:before="240"/>
        <w:ind w:firstLine="540"/>
        <w:jc w:val="both"/>
      </w:pPr>
      <w:r>
        <w:t xml:space="preserve">- Всем пациентам с артериальной гипертонией и ФП рекомендован контроль уровня артериального давления, что позволяет снизить риск кровотечений </w:t>
      </w:r>
      <w:hyperlink w:anchor="Par1220" w:tooltip="128. Woo D, Haverbusch M, Sekar P, et al. Effect of Untreated Hypertension on Hemorrhagic Stroke. Stroke. 2004; 35: 1703 - 1708." w:history="1">
        <w:r>
          <w:rPr>
            <w:color w:val="0000FF"/>
          </w:rPr>
          <w:t>[128]</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4)</w:t>
      </w:r>
    </w:p>
    <w:p w:rsidR="00000000" w:rsidRDefault="004B7304">
      <w:pPr>
        <w:pStyle w:val="ConsPlusNormal"/>
        <w:spacing w:before="240"/>
        <w:ind w:firstLine="540"/>
        <w:jc w:val="both"/>
      </w:pPr>
      <w:r>
        <w:t>- Пациентам с высоким риском желудочно-кишечного кровотечения рекомендовано предпочесть АВК или другой ПОАК</w:t>
      </w:r>
      <w:r>
        <w:t>, а не дабигатрана этексилат** 150 мг 2 раза в сутки и ривароксабан** 20 мг в сутки [</w:t>
      </w:r>
      <w:hyperlink w:anchor="Par1235" w:tooltip="143. Graham DJ, Reichman ME, Wernecke M et al. Cardiovascular, bleeding, and mortality risks in elderly medicare patients treated with dabigatran or warfarin for nonvalvular atrial fibrillation. Circulation. 2015; 131: 157 - 164." w:history="1">
        <w:r>
          <w:rPr>
            <w:color w:val="0000FF"/>
          </w:rPr>
          <w:t>143</w:t>
        </w:r>
      </w:hyperlink>
      <w:r>
        <w:t xml:space="preserve"> - </w:t>
      </w:r>
      <w:hyperlink w:anchor="Par1242" w:tooltip="150. Miller CS, Dorreen A, Martel M, et al. Risk of Gastrointestinal Bleeding in Patients Taking Non-Vitamin K Antagonist Oral Anticoagulants: A Systematic Review and Meta-analysis. Clin Gastroenterol Hepatol. 2017; 15(11): 1674 - 1683." w:history="1">
        <w:r>
          <w:rPr>
            <w:color w:val="0000FF"/>
          </w:rPr>
          <w:t>150</w:t>
        </w:r>
      </w:hyperlink>
      <w:r>
        <w:t>].</w:t>
      </w:r>
    </w:p>
    <w:p w:rsidR="00000000" w:rsidRDefault="004B7304">
      <w:pPr>
        <w:pStyle w:val="ConsPlusNormal"/>
        <w:spacing w:before="240"/>
        <w:ind w:firstLine="540"/>
        <w:jc w:val="both"/>
      </w:pPr>
      <w:r>
        <w:t xml:space="preserve">ЕОК - IIaB (УУР </w:t>
      </w:r>
      <w:hyperlink w:anchor="Par1771" w:tooltip="A" w:history="1">
        <w:r>
          <w:rPr>
            <w:color w:val="0000FF"/>
          </w:rPr>
          <w:t>A</w:t>
        </w:r>
      </w:hyperlink>
      <w:r>
        <w:t>, УДД 1)</w:t>
      </w:r>
    </w:p>
    <w:p w:rsidR="00000000" w:rsidRDefault="004B7304">
      <w:pPr>
        <w:pStyle w:val="ConsPlusNormal"/>
        <w:spacing w:before="240"/>
        <w:ind w:firstLine="540"/>
        <w:jc w:val="both"/>
      </w:pPr>
      <w:r>
        <w:t>- Рекомендовано обсуждать отказ от употребления алкоголя с пациентами, получающими терапи</w:t>
      </w:r>
      <w:r>
        <w:t xml:space="preserve">ю пероральными антикоагулянтами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Рутинное определение генетически обусловленной чувствительности к варфарину** не рекомендовано [</w:t>
      </w:r>
      <w:hyperlink w:anchor="Par1243" w:tooltip="151. Palareti G, Cosmi B. Bleeding with anticoagulation therapy - who is at risk, and how best to identify such patients. Thromb Haemost. 2009; 102: 268 - 278." w:history="1">
        <w:r>
          <w:rPr>
            <w:color w:val="0000FF"/>
          </w:rPr>
          <w:t>151</w:t>
        </w:r>
      </w:hyperlink>
      <w:r>
        <w:t xml:space="preserve"> - </w:t>
      </w:r>
      <w:hyperlink w:anchor="Par1246" w:tooltip="154. Stergiopoulos K, Brown DL. Genotype-guided vs clinical dosing of warfarin and its analogues: meta-analysis of randomized clinical trials. JAMA Intern Med. 2014; 174: 1330 - 8. doi: 10.1001/jamainternmed.2014.2368." w:history="1">
        <w:r>
          <w:rPr>
            <w:color w:val="0000FF"/>
          </w:rPr>
          <w:t>154</w:t>
        </w:r>
      </w:hyperlink>
      <w:r>
        <w:t>].</w:t>
      </w:r>
    </w:p>
    <w:p w:rsidR="00000000" w:rsidRDefault="004B7304">
      <w:pPr>
        <w:pStyle w:val="ConsPlusNormal"/>
        <w:spacing w:before="240"/>
        <w:ind w:firstLine="540"/>
        <w:jc w:val="both"/>
      </w:pPr>
      <w:r>
        <w:t xml:space="preserve">ЕОК - IIIB (УУР </w:t>
      </w:r>
      <w:hyperlink w:anchor="Par1773" w:tooltip="B" w:history="1">
        <w:r>
          <w:rPr>
            <w:color w:val="0000FF"/>
          </w:rPr>
          <w:t>B</w:t>
        </w:r>
      </w:hyperlink>
      <w:r>
        <w:t>, УДД 1)</w:t>
      </w:r>
    </w:p>
    <w:p w:rsidR="00000000" w:rsidRDefault="004B7304">
      <w:pPr>
        <w:pStyle w:val="ConsPlusNormal"/>
        <w:spacing w:before="240"/>
        <w:ind w:firstLine="540"/>
        <w:jc w:val="both"/>
      </w:pPr>
      <w:r>
        <w:t>Комментарии: Проведение генотипирования чувствительности к варфарину** может быть целесообразно у отдел</w:t>
      </w:r>
      <w:r>
        <w:t>ьных пациентов с высоким риском кровотечений, не имеющих альтернативы к терапии варфарином**.</w:t>
      </w:r>
    </w:p>
    <w:p w:rsidR="00000000" w:rsidRDefault="004B7304">
      <w:pPr>
        <w:pStyle w:val="ConsPlusNormal"/>
        <w:spacing w:before="240"/>
        <w:ind w:firstLine="540"/>
        <w:jc w:val="both"/>
      </w:pPr>
      <w:r>
        <w:t>ФП тесно связана с ишемической болезнью сердца (ИБС). Анализ регистра REACH, в который было включено более 60 000 пациентов со стабильными проявлениями атеротромб</w:t>
      </w:r>
      <w:r>
        <w:t>оза, показал, что у данной категории пациентов частота ФП составляет 10,7%. В РФ частота ФП при ОКС достигает 18% [</w:t>
      </w:r>
      <w:hyperlink w:anchor="Par1247" w:tooltip="155. Эрлих А.Д. Острый коронарный синдром без подъемов сегмента ST в практике российских стационаров: сравнительные данные регистров РЕКОРД-2 и РЕКОРД.//Кардиология. - 2012. - N 10. - С. 9 - 16." w:history="1">
        <w:r>
          <w:rPr>
            <w:color w:val="0000FF"/>
          </w:rPr>
          <w:t>155</w:t>
        </w:r>
      </w:hyperlink>
      <w:r>
        <w:t xml:space="preserve">, </w:t>
      </w:r>
      <w:hyperlink w:anchor="Par1248" w:tooltip="156. Батурина О.А. Распространенность фибрилляции предсердий при остром коронарном синдроме и особенности назначения пероральных антитромботических препаратов.//Кардиология. - 2019. - N 1. - С. 40 - 48." w:history="1">
        <w:r>
          <w:rPr>
            <w:color w:val="0000FF"/>
          </w:rPr>
          <w:t>156</w:t>
        </w:r>
      </w:hyperlink>
      <w:r>
        <w:t>]. С целью снижения риска возникновения тромботических осложнений после ЧКВ, в том числе тромбоза стента, назначают двойную антиагрегантную терапию. Терапии ингибиторами агрегации тромбоцит</w:t>
      </w:r>
      <w:r>
        <w:t>ов недостаточно для снижения риска инсульта у пациентов с ФП, что является основанием для того, чтобы пациенту с ФП, перенесшему ОКС или подвергнутому плановому ЧКВ, была назначена так называемая тройная антитромботическая терапия. Результаты многочисленны</w:t>
      </w:r>
      <w:r>
        <w:t xml:space="preserve">х метаанализов, объединивших </w:t>
      </w:r>
      <w:r>
        <w:lastRenderedPageBreak/>
        <w:t>пациентов с ФП, установили, что тройная антитромботическая терапия, состоящая из ацетилсалициловой кислоты**, клопидогрела** и пероральных антикоагулянтов, в 2 - 4 раза опаснее двойной антитромботической терапии в отношении рис</w:t>
      </w:r>
      <w:r>
        <w:t>ка крупных и фатальных кровотечений. У пациентов, получающих многокомпонентную антитромботическую терапию, фатальным бывает каждое десятое кровотечение, среди которых внутричерепные и желудочно-кишечные геморрагии встречаются почти с одинаковой частотой.</w:t>
      </w:r>
    </w:p>
    <w:p w:rsidR="00000000" w:rsidRDefault="004B7304">
      <w:pPr>
        <w:pStyle w:val="ConsPlusNormal"/>
        <w:spacing w:before="240"/>
        <w:ind w:firstLine="540"/>
        <w:jc w:val="both"/>
      </w:pPr>
      <w:r>
        <w:t>-</w:t>
      </w:r>
      <w:r>
        <w:t xml:space="preserve"> После планового чрескожного коронарного вмешательства пациентам с ФП и высоким риском инсульта рекомендовано рассмотреть назначение тройной антитромботической терапии (пероральные антикоагулянты в сочетании с ацетилсалициловой кислотой** и клопидогрелом**</w:t>
      </w:r>
      <w:r>
        <w:t>) на 1 месяц независимо от типа стента [</w:t>
      </w:r>
      <w:hyperlink w:anchor="Par1249" w:tooltip="157. Sarafoff N, Martischnig A, Wealer J et al. Triple therapy with aspirin, prasugrel, and vitamin K antagonists in patients with drug-eluting stent implantation and an indication for oral anticoagulation. J Am Coll Cardiol. 2013; 61: 2060 - 2066." w:history="1">
        <w:r>
          <w:rPr>
            <w:color w:val="0000FF"/>
          </w:rPr>
          <w:t>157</w:t>
        </w:r>
      </w:hyperlink>
      <w:r>
        <w:t xml:space="preserve"> - </w:t>
      </w:r>
      <w:hyperlink w:anchor="Par1253" w:tooltip="161. Alexander JH, Wojdyla D, Vora AN, et al. The Risk/Benefit Tradeoff of Antithrombotic Therapy in Patients With Atrial Fibrillation Early and Late After an Acute Coronary Syndrome or Percutaneous Coronary Intervention: Insights From AUGUSTUS. Circulation 2020; Mar 29." w:history="1">
        <w:r>
          <w:rPr>
            <w:color w:val="0000FF"/>
          </w:rPr>
          <w:t>161</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Оптимальная длительность тройной антитромботической терапии (ТАТ) п</w:t>
      </w:r>
      <w:r>
        <w:t>осле планового ЧКВ у пациента с ФП за последние годы претерпела ряд существенных изменений и продолжает оставаться предметом дискуссий. По общему мнению экспертов, изложенному в коллегиальном европейском документе 2018 года, длительность ТАТ может составля</w:t>
      </w:r>
      <w:r>
        <w:t>ть от 1 до 6 месяцев, а минимальный срок (для пациентов с очень высоким риском кровотечения) может быть ограничен периодом госпитализации с назначением двойной антитромботической терапии (комбинация полной дозы ПОАК и клопидогрела**) сразу после выписки па</w:t>
      </w:r>
      <w:r>
        <w:t>циента из стационара. Следует отметить, что ривароксабан** в дозе 20 мг в сутки в составе двойной антитромботической терапии специально не изучался.</w:t>
      </w:r>
    </w:p>
    <w:p w:rsidR="00000000" w:rsidRDefault="004B7304">
      <w:pPr>
        <w:pStyle w:val="ConsPlusNormal"/>
        <w:spacing w:before="240"/>
        <w:ind w:firstLine="540"/>
        <w:jc w:val="both"/>
      </w:pPr>
      <w:r>
        <w:t xml:space="preserve">Факторами, способствующими удлинению ТАТ, являются использование стентов с антипролиферативным покрытием 1-го поколения и наличие факторов риска тромботических осложнений (таких как стентирование ствола левой коронарной артерии или проксимального сегмента </w:t>
      </w:r>
      <w:r>
        <w:t xml:space="preserve">передней нисходящей артерии, бифуркационное стентирование, инфаркт миокарда или тромбоз стента в анамнезе, высокий балл по шкале SYNTAX </w:t>
      </w:r>
      <w:hyperlink w:anchor="Par1633" w:tooltip="541. Serruys P., Onuma Y., Garg S., et al. Assessment of the SYNTAX score in the Syntax study. EuroIntervention. 2009; 5(1): 50 - 56. Электронный калькулятор доступен на сайте http://www.rnoik.ru/files/syntax/." w:history="1">
        <w:r>
          <w:rPr>
            <w:color w:val="0000FF"/>
          </w:rPr>
          <w:t>[541]</w:t>
        </w:r>
      </w:hyperlink>
      <w:r>
        <w:t xml:space="preserve">). В пользу сокращения сроков ТАТ указывают наличие высокого риска кровотечений и низкий атеротромботический риск (определенный, в </w:t>
      </w:r>
      <w:r>
        <w:t xml:space="preserve">том числе с использованием шкал REACH </w:t>
      </w:r>
      <w:hyperlink w:anchor="Par1634" w:tooltip="542. Ducrocq G. et. al. Risk score to predict serious bleeding in stable outpatients with or at risk of atherothrombosis. European Heart J. 2010; 31(10): 1257 - 1265." w:history="1">
        <w:r>
          <w:rPr>
            <w:color w:val="0000FF"/>
          </w:rPr>
          <w:t>[542]</w:t>
        </w:r>
      </w:hyperlink>
      <w:r>
        <w:t xml:space="preserve"> или SYNTAX </w:t>
      </w:r>
      <w:hyperlink w:anchor="Par1633" w:tooltip="541. Serruys P., Onuma Y., Garg S., et al. Assessment of the SYNTAX score in the Syntax study. EuroIntervention. 2009; 5(1): 50 - 56. Электронный калькулятор доступен на сайте http://www.rnoik.ru/files/syntax/." w:history="1">
        <w:r>
          <w:rPr>
            <w:color w:val="0000FF"/>
          </w:rPr>
          <w:t>[541]</w:t>
        </w:r>
      </w:hyperlink>
      <w:r>
        <w:t>). Алгоритм назн</w:t>
      </w:r>
      <w:r>
        <w:t xml:space="preserve">ачения многокомпонентной терапии у больного ФП после планового ЧКВ указан в </w:t>
      </w:r>
      <w:hyperlink w:anchor="Par1860" w:tooltip="Таблица П5. Алгоритм выбора режима антитромботической терапии после ЧКВ у пациентов с ФП и показаниями к длительной антикоагулянтной терапии" w:history="1">
        <w:r>
          <w:rPr>
            <w:color w:val="0000FF"/>
          </w:rPr>
          <w:t>таблице П5</w:t>
        </w:r>
      </w:hyperlink>
      <w:r>
        <w:t xml:space="preserve"> приложения Б.</w:t>
      </w:r>
    </w:p>
    <w:p w:rsidR="00000000" w:rsidRDefault="004B7304">
      <w:pPr>
        <w:pStyle w:val="ConsPlusNormal"/>
        <w:spacing w:before="240"/>
        <w:ind w:firstLine="540"/>
        <w:jc w:val="both"/>
      </w:pPr>
      <w:r>
        <w:t>- При ОКС у пациентов с ФП и высоким риском инсульта, которым проводится ЧКВ со стентированием, рекомендовано назначение тройной антитромботической терапии (пероральные антикоагулянты в сочетании с ацетилсалициловой кислотой** и клопидогрело</w:t>
      </w:r>
      <w:r>
        <w:t xml:space="preserve">м**) на срок 1 - 6 месяцев </w:t>
      </w:r>
      <w:hyperlink w:anchor="Par1252" w:tooltip="160. Fiedler KA, Maeng M, Mehilli J. Duration of Triple Therapy in Patients Requiring Oral Anticoagulation After Drug-Eluting Stent Implantation: The ISAR-TRIPLE Trial. J Am Coll Cardiol. 2015; 65: 1619 - 1629. doi: 10.1016/j.jacc.2015.02.050." w:history="1">
        <w:r>
          <w:rPr>
            <w:color w:val="0000FF"/>
          </w:rPr>
          <w:t>[160]</w:t>
        </w:r>
      </w:hyperlink>
      <w:r>
        <w:t>.</w:t>
      </w:r>
    </w:p>
    <w:p w:rsidR="00000000" w:rsidRDefault="004B7304">
      <w:pPr>
        <w:pStyle w:val="ConsPlusNormal"/>
        <w:spacing w:before="240"/>
        <w:ind w:firstLine="540"/>
        <w:jc w:val="both"/>
      </w:pPr>
      <w:r>
        <w:t xml:space="preserve">ЕОК - IIaC (УУР </w:t>
      </w:r>
      <w:hyperlink w:anchor="Par1773" w:tooltip="B" w:history="1">
        <w:r>
          <w:rPr>
            <w:color w:val="0000FF"/>
          </w:rPr>
          <w:t>B</w:t>
        </w:r>
      </w:hyperlink>
      <w:r>
        <w:t>, УДД 2)</w:t>
      </w:r>
    </w:p>
    <w:p w:rsidR="00000000" w:rsidRDefault="004B7304">
      <w:pPr>
        <w:pStyle w:val="ConsPlusNormal"/>
        <w:spacing w:before="240"/>
        <w:ind w:firstLine="540"/>
        <w:jc w:val="both"/>
      </w:pPr>
      <w:r>
        <w:t xml:space="preserve">Комментарии: В последнее время появились данные о том, что комбинация клопидогрела** с антикоагулянтом может быть не менее эффективна, но более безопасна по сравнению с тройной антитромботической терапией у пациентов с ФП и острым коронарным синдромом </w:t>
      </w:r>
      <w:hyperlink w:anchor="Par1255" w:tooltip="163. Lopes RD, Heizer G, Aronson R et al. Antithrombotic Therapy after Acute Coronary Syndrome or PCI in Atrial Fibrillation. N Engl J Med. 2019; 380: 1509 - 1524." w:history="1">
        <w:r>
          <w:rPr>
            <w:color w:val="0000FF"/>
          </w:rPr>
          <w:t>[163]</w:t>
        </w:r>
      </w:hyperlink>
      <w:r>
        <w:t>. Алгоритм назначения многокомпонентной терапии у пациента с Ф</w:t>
      </w:r>
      <w:r>
        <w:t xml:space="preserve">П после ЧКВ в связи с ОКС указан в </w:t>
      </w:r>
      <w:hyperlink w:anchor="Par1860" w:tooltip="Таблица П5. Алгоритм выбора режима антитромботической терапии после ЧКВ у пациентов с ФП и показаниями к длительной антикоагулянтной терапии" w:history="1">
        <w:r>
          <w:rPr>
            <w:color w:val="0000FF"/>
          </w:rPr>
          <w:t>таблице П5</w:t>
        </w:r>
      </w:hyperlink>
      <w:r>
        <w:t xml:space="preserve"> приложения Б.</w:t>
      </w:r>
    </w:p>
    <w:p w:rsidR="00000000" w:rsidRDefault="004B7304">
      <w:pPr>
        <w:pStyle w:val="ConsPlusNormal"/>
        <w:spacing w:before="240"/>
        <w:ind w:firstLine="540"/>
        <w:jc w:val="both"/>
      </w:pPr>
      <w:r>
        <w:t>- Двойная антитромботическ</w:t>
      </w:r>
      <w:r>
        <w:t xml:space="preserve">ая терапия пероральным антикоагулянтом в сочетании с </w:t>
      </w:r>
      <w:r>
        <w:lastRenderedPageBreak/>
        <w:t>клопидогрелом** 75 мг в сутки как альтернатива тройной антитромботической терапии рекомендована, когда риск геморрагических осложнений намного превышает риск ишемических осложнений [</w:t>
      </w:r>
      <w:hyperlink w:anchor="Par1250" w:tooltip="158. Lip GYH, Collet JP, Haude M, et al. 2018 Joint European consensus document on the management of antithrombotic therapy in atrial fibrillation patients presenting with acute coronary syndrome and/or undergoing percutaneous cardiovascular interventions: a joint consensus document of the European Heart Rhythm Association (EHRA), European Society of Cardiology Working Group on Thrombosis, European Association of Percutaneous Cardiovascular Interventions (EAPCI), and European Association of Acute Cardiac..." w:history="1">
        <w:r>
          <w:rPr>
            <w:color w:val="0000FF"/>
          </w:rPr>
          <w:t>158</w:t>
        </w:r>
      </w:hyperlink>
      <w:r>
        <w:t xml:space="preserve">, </w:t>
      </w:r>
      <w:hyperlink w:anchor="Par1258" w:tooltip="166. Cannon CP, Bhatt DL, Oldgren J et al. Dual antithrombotic therapy with dabigatran after PCI in atrial fibrillation. N Engl J Med. 2017; 377: 1513 - 1524." w:history="1">
        <w:r>
          <w:rPr>
            <w:color w:val="0000FF"/>
          </w:rPr>
          <w:t>166</w:t>
        </w:r>
      </w:hyperlink>
      <w:r>
        <w:t xml:space="preserve"> - </w:t>
      </w:r>
      <w:hyperlink w:anchor="Par1258" w:tooltip="166. Cannon CP, Bhatt DL, Oldgren J et al. Dual antithrombotic therapy with dabigatran after PCI in atrial fibrillation. N Engl J Med. 2017; 377: 1513 - 1524." w:history="1">
        <w:r>
          <w:rPr>
            <w:color w:val="0000FF"/>
          </w:rPr>
          <w:t>166</w:t>
        </w:r>
      </w:hyperlink>
      <w:r>
        <w:t>].</w:t>
      </w:r>
    </w:p>
    <w:p w:rsidR="00000000" w:rsidRDefault="004B7304">
      <w:pPr>
        <w:pStyle w:val="ConsPlusNormal"/>
        <w:spacing w:before="240"/>
        <w:ind w:firstLine="540"/>
        <w:jc w:val="both"/>
      </w:pPr>
      <w:r>
        <w:t xml:space="preserve">ЕОК - IIbC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В последнее время появились данные о том</w:t>
      </w:r>
      <w:r>
        <w:t xml:space="preserve">, что комбинация Клопидогрела** с антикоагулянтом может быть не менее эффективна, но более безопасна по сравнению с тройной антитромботической терапией у пациентов с ФП и острым коронарным синдромом </w:t>
      </w:r>
      <w:hyperlink w:anchor="Par1255" w:tooltip="163. Lopes RD, Heizer G, Aronson R et al. Antithrombotic Therapy after Acute Coronary Syndrome or PCI in Atrial Fibrillation. N Engl J Med. 2019; 380: 1509 - 1524." w:history="1">
        <w:r>
          <w:rPr>
            <w:color w:val="0000FF"/>
          </w:rPr>
          <w:t>[163]</w:t>
        </w:r>
      </w:hyperlink>
      <w:r>
        <w:t xml:space="preserve">. Алгоритм назначения многокомпонентной терапии у пациентов с ФП после ЧКВ в связи с ОКС указан в </w:t>
      </w:r>
      <w:hyperlink w:anchor="Par1860" w:tooltip="Таблица П5. Алгоритм выбора режима антитромботической терапии после ЧКВ у пациентов с ФП и показаниями к длительной антикоагулянтной терапии" w:history="1">
        <w:r>
          <w:rPr>
            <w:color w:val="0000FF"/>
          </w:rPr>
          <w:t>таблице П5</w:t>
        </w:r>
      </w:hyperlink>
      <w:r>
        <w:t xml:space="preserve"> приложения Б.</w:t>
      </w:r>
    </w:p>
    <w:p w:rsidR="00000000" w:rsidRDefault="004B7304">
      <w:pPr>
        <w:pStyle w:val="ConsPlusNormal"/>
        <w:spacing w:before="240"/>
        <w:ind w:firstLine="540"/>
        <w:jc w:val="both"/>
      </w:pPr>
      <w:r>
        <w:t>В случаях высокого риска кровотечений назначение двойной антитромботической те</w:t>
      </w:r>
      <w:r>
        <w:t>рапии может рассматриваться как альтернатива тройной сразу после выписки пациентов.</w:t>
      </w:r>
    </w:p>
    <w:p w:rsidR="00000000" w:rsidRDefault="004B7304">
      <w:pPr>
        <w:pStyle w:val="ConsPlusNormal"/>
        <w:spacing w:before="240"/>
        <w:ind w:firstLine="540"/>
        <w:jc w:val="both"/>
      </w:pPr>
      <w:r>
        <w:t>- Всем пациентам, которым выполняется ЧКВ со стентированием, перипроцедурно рекомендовано назначение #ацетилсалициловой кислоты** и #клопидогреля** [</w:t>
      </w:r>
      <w:hyperlink w:anchor="Par1255" w:tooltip="163. Lopes RD, Heizer G, Aronson R et al. Antithrombotic Therapy after Acute Coronary Syndrome or PCI in Atrial Fibrillation. N Engl J Med. 2019; 380: 1509 - 1524." w:history="1">
        <w:r>
          <w:rPr>
            <w:color w:val="0000FF"/>
          </w:rPr>
          <w:t>163</w:t>
        </w:r>
      </w:hyperlink>
      <w:r>
        <w:t xml:space="preserve">, </w:t>
      </w:r>
      <w:hyperlink w:anchor="Par1257" w:tooltip="165. Gibson CM, Mehran R, Bode C et al. An open-label, randomized, controlled, multicenter study exploring two treatment strategies of rivaroxaban and a dose-adjusted oral vitamin K antagonist treatment strategy in subjects with atrial fibrillation who undergo percutaneous coronary intervention (PIONEER AF-PCI). Am Heart J. 2015; 169: 472 - 478. e5." w:history="1">
        <w:r>
          <w:rPr>
            <w:color w:val="0000FF"/>
          </w:rPr>
          <w:t>165</w:t>
        </w:r>
      </w:hyperlink>
      <w:r>
        <w:t xml:space="preserve">, </w:t>
      </w:r>
      <w:hyperlink w:anchor="Par1258" w:tooltip="166. Cannon CP, Bhatt DL, Oldgren J et al. Dual antithrombotic therapy with dabigatran after PCI in atrial fibrillation. N Engl J Med. 2017; 377: 1513 - 1524." w:history="1">
        <w:r>
          <w:rPr>
            <w:color w:val="0000FF"/>
          </w:rPr>
          <w:t>166</w:t>
        </w:r>
      </w:hyperlink>
      <w:r>
        <w:t>].</w:t>
      </w:r>
    </w:p>
    <w:p w:rsidR="00000000" w:rsidRDefault="004B7304">
      <w:pPr>
        <w:pStyle w:val="ConsPlusNormal"/>
        <w:spacing w:before="240"/>
        <w:ind w:firstLine="540"/>
        <w:jc w:val="both"/>
      </w:pPr>
      <w:r>
        <w:t>ЕОК - IC (УУР</w:t>
      </w:r>
      <w:r>
        <w:t xml:space="preserve"> </w:t>
      </w:r>
      <w:hyperlink w:anchor="Par1775" w:tooltip="C" w:history="1">
        <w:r>
          <w:rPr>
            <w:color w:val="0000FF"/>
          </w:rPr>
          <w:t>C</w:t>
        </w:r>
      </w:hyperlink>
      <w:r>
        <w:t>, УДД 5)</w:t>
      </w:r>
    </w:p>
    <w:p w:rsidR="00000000" w:rsidRDefault="004B7304">
      <w:pPr>
        <w:pStyle w:val="ConsPlusNormal"/>
        <w:spacing w:before="240"/>
        <w:ind w:firstLine="540"/>
        <w:jc w:val="both"/>
      </w:pPr>
      <w:r>
        <w:t>- Пациентам с ФП и показаниями к тройной антитромботической терапии рекомендовано предпочесть назначение ПОАК, а не варфарина** [</w:t>
      </w:r>
      <w:hyperlink w:anchor="Par1179" w:tooltip="87. Dans AL, Connolly SJ, Wallentin L et al. Concomitant use of antiplatelet therapy with dabigatran or warfarin in the Randomized Evaluation of Long-Term Anticoagulation Therapy (RE-LY) trial. Circulation. 2013; 127: 634 - 640." w:history="1">
        <w:r>
          <w:rPr>
            <w:color w:val="0000FF"/>
          </w:rPr>
          <w:t>87</w:t>
        </w:r>
      </w:hyperlink>
      <w:r>
        <w:t xml:space="preserve">, </w:t>
      </w:r>
      <w:hyperlink w:anchor="Par1255" w:tooltip="163. Lopes RD, Heizer G, Aronson R et al. Antithrombotic Therapy after Acute Coronary Syndrome or PCI in Atrial Fibrillation. N Engl J Med. 2019; 380: 1509 - 1524." w:history="1">
        <w:r>
          <w:rPr>
            <w:color w:val="0000FF"/>
          </w:rPr>
          <w:t>163</w:t>
        </w:r>
      </w:hyperlink>
      <w:r>
        <w:t xml:space="preserve">, </w:t>
      </w:r>
      <w:hyperlink w:anchor="Par1257" w:tooltip="165. Gibson CM, Mehran R, Bode C et al. An open-label, randomized, controlled, multicenter study exploring two treatment strategies of rivaroxaban and a dose-adjusted oral vitamin K antagonist treatment strategy in subjects with atrial fibrillation who undergo percutaneous coronary intervention (PIONEER AF-PCI). Am Heart J. 2015; 169: 472 - 478. e5." w:history="1">
        <w:r>
          <w:rPr>
            <w:color w:val="0000FF"/>
          </w:rPr>
          <w:t>165</w:t>
        </w:r>
      </w:hyperlink>
      <w:r>
        <w:t xml:space="preserve">, </w:t>
      </w:r>
      <w:hyperlink w:anchor="Par1258" w:tooltip="166. Cannon CP, Bhatt DL, Oldgren J et al. Dual antithrombotic therapy with dabigatran after PCI in atrial fibrillation. N Engl J Med. 2017; 377: 1513 - 1524." w:history="1">
        <w:r>
          <w:rPr>
            <w:color w:val="0000FF"/>
          </w:rPr>
          <w:t>166</w:t>
        </w:r>
      </w:hyperlink>
      <w:r>
        <w:t>].</w:t>
      </w:r>
    </w:p>
    <w:p w:rsidR="00000000" w:rsidRDefault="004B7304">
      <w:pPr>
        <w:pStyle w:val="ConsPlusNormal"/>
        <w:spacing w:before="240"/>
        <w:ind w:firstLine="540"/>
        <w:jc w:val="both"/>
      </w:pPr>
      <w:r>
        <w:t xml:space="preserve">ЕОК - IIaA (УУР </w:t>
      </w:r>
      <w:hyperlink w:anchor="Par1771" w:tooltip="A" w:history="1">
        <w:r>
          <w:rPr>
            <w:color w:val="0000FF"/>
          </w:rPr>
          <w:t>A</w:t>
        </w:r>
      </w:hyperlink>
      <w:r>
        <w:t>, УДД 2)</w:t>
      </w:r>
    </w:p>
    <w:p w:rsidR="00000000" w:rsidRDefault="004B7304">
      <w:pPr>
        <w:pStyle w:val="ConsPlusNormal"/>
        <w:spacing w:before="240"/>
        <w:ind w:firstLine="540"/>
        <w:jc w:val="both"/>
      </w:pPr>
      <w:r>
        <w:t>- Если пацие</w:t>
      </w:r>
      <w:r>
        <w:t>нт получает АВК в комбинации с ацетилсалициловой кислотой** и клопидогрелом**, рекомендовано поддерживать уровень МНО в нижнем пределе терапевтического диапазона 2,0 - 2,5 [</w:t>
      </w:r>
      <w:hyperlink w:anchor="Par1250" w:tooltip="158. Lip GYH, Collet JP, Haude M, et al. 2018 Joint European consensus document on the management of antithrombotic therapy in atrial fibrillation patients presenting with acute coronary syndrome and/or undergoing percutaneous cardiovascular interventions: a joint consensus document of the European Heart Rhythm Association (EHRA), European Society of Cardiology Working Group on Thrombosis, European Association of Percutaneous Cardiovascular Interventions (EAPCI), and European Association of Acute Cardiac..." w:history="1">
        <w:r>
          <w:rPr>
            <w:color w:val="0000FF"/>
          </w:rPr>
          <w:t>158</w:t>
        </w:r>
      </w:hyperlink>
      <w:r>
        <w:t xml:space="preserve">, </w:t>
      </w:r>
      <w:hyperlink w:anchor="Par1252" w:tooltip="160. Fiedler KA, Maeng M, Mehilli J. Duration of Triple Therapy in Patients Requiring Oral Anticoagulation After Drug-Eluting Stent Implantation: The ISAR-TRIPLE Trial. J Am Coll Cardiol. 2015; 65: 1619 - 1629. doi: 10.1016/j.jacc.2015.02.050." w:history="1">
        <w:r>
          <w:rPr>
            <w:color w:val="0000FF"/>
          </w:rPr>
          <w:t>160</w:t>
        </w:r>
      </w:hyperlink>
      <w:r>
        <w:t xml:space="preserve">, </w:t>
      </w:r>
      <w:hyperlink w:anchor="Par1254" w:tooltip="162. Rossini R, Musumeci G, Lettieri C, et al. Long-term outcomes in patients undergoing coronary stenting on dual oral antiplatelet treatment requiring oral anticoagulant therapy. Am J Cardiol. 2008; 102(12): 1618 - 1623. doi: 10.1016/j.amjcard.2008.08.021." w:history="1">
        <w:r>
          <w:rPr>
            <w:color w:val="0000FF"/>
          </w:rPr>
          <w:t>162</w:t>
        </w:r>
      </w:hyperlink>
      <w:r>
        <w:t xml:space="preserve">, </w:t>
      </w:r>
      <w:hyperlink w:anchor="Par1259" w:tooltip="167. Lopes RD, Heizer G, Aronson R et al. Antithrombotic therapy after acute coronary syndrome or PCI in atrial fibrillation. N Engl J Med 2019; 380: 1509 - 1524; Cannon CP, Bhatt DL, Oldgren J, et al. RE-DUAL PCI Steering Committee and Investigators. Dual antithrombotic therapy with dabigatran after PCI in atrial fibrillation. N Engl J Med 2017; 377: 1513 - 1524." w:history="1">
        <w:r>
          <w:rPr>
            <w:color w:val="0000FF"/>
          </w:rPr>
          <w:t>167</w:t>
        </w:r>
      </w:hyperlink>
      <w:r>
        <w:t xml:space="preserve">, </w:t>
      </w:r>
      <w:hyperlink w:anchor="Par1260" w:tooltip="168. Dewilde WJ, Oirbans T, Verheugt FW, et al. WOEST study investigators. Use of clopidogrel with or without aspirin in patients taking oral anticoagulant therapy and undergoing percutaneous coronary intervention: an open-label, randomised, controlled trial. Lancet 2013; 381: 1107 - 1115." w:history="1">
        <w:r>
          <w:rPr>
            <w:color w:val="0000FF"/>
          </w:rPr>
          <w:t>168</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3)</w:t>
      </w:r>
    </w:p>
    <w:p w:rsidR="00000000" w:rsidRDefault="004B7304">
      <w:pPr>
        <w:pStyle w:val="ConsPlusNormal"/>
        <w:spacing w:before="240"/>
        <w:ind w:firstLine="540"/>
        <w:jc w:val="both"/>
      </w:pPr>
      <w:r>
        <w:t>- Через 12 месяцев после ЧКВ пациентам с ФП рекомендован переход на монотерапию пероральными антикоагулянтами [</w:t>
      </w:r>
      <w:hyperlink w:anchor="Par1254" w:tooltip="162. Rossini R, Musumeci G, Lettieri C, et al. Long-term outcomes in patients undergoing coronary stenting on dual oral antiplatelet treatment requiring oral anticoagulant therapy. Am J Cardiol. 2008; 102(12): 1618 - 1623. doi: 10.1016/j.amjcard.2008.08.021." w:history="1">
        <w:r>
          <w:rPr>
            <w:color w:val="0000FF"/>
          </w:rPr>
          <w:t>162</w:t>
        </w:r>
      </w:hyperlink>
      <w:r>
        <w:t xml:space="preserve">, </w:t>
      </w:r>
      <w:hyperlink w:anchor="Par1261" w:tooltip="169. lamberts M, Gislason GH, Lip GY, et al. Antiplatelet therapy for stable coronary artery disease in atrial fibrillation patients taking an oral anticoagulant: a nationwide cohort study. Circulation 2014; 129: 1577 - 1585." w:history="1">
        <w:r>
          <w:rPr>
            <w:color w:val="0000FF"/>
          </w:rPr>
          <w:t>169</w:t>
        </w:r>
      </w:hyperlink>
      <w:r>
        <w:t xml:space="preserve"> - </w:t>
      </w:r>
      <w:hyperlink w:anchor="Par1263" w:tooltip="171. Yasuda S, Kaikita K, Akao M, et al. Antithrombotic Therapy for Atrial Fibrillation with Stable Coronary Disease. N Engl J Med 2019; 381:1103." w:history="1">
        <w:r>
          <w:rPr>
            <w:color w:val="0000FF"/>
          </w:rPr>
          <w:t>171</w:t>
        </w:r>
      </w:hyperlink>
      <w:r>
        <w:t>].</w:t>
      </w:r>
    </w:p>
    <w:p w:rsidR="00000000" w:rsidRDefault="004B7304">
      <w:pPr>
        <w:pStyle w:val="ConsPlusNormal"/>
        <w:spacing w:before="240"/>
        <w:ind w:firstLine="540"/>
        <w:jc w:val="both"/>
      </w:pPr>
      <w:r>
        <w:t xml:space="preserve">ЕОК - IIaB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В отдельных случаях у пациентов с очень высоким риском тромботических осложнений</w:t>
      </w:r>
      <w:r>
        <w:t xml:space="preserve"> и приемлемым риском кровотечений возможно рассмотреть продолжение двойной антитромботической терапии пероральным антикоагулянтом и ингибитором агрегации тромбоцитов (клопидогрелом** или ацетилсалициловой кислотой**) по истечении 12 месяцев после ЧКВ.</w:t>
      </w:r>
    </w:p>
    <w:p w:rsidR="00000000" w:rsidRDefault="004B7304">
      <w:pPr>
        <w:pStyle w:val="ConsPlusNormal"/>
        <w:spacing w:before="240"/>
        <w:ind w:firstLine="540"/>
        <w:jc w:val="both"/>
      </w:pPr>
      <w:r>
        <w:t>- ПО</w:t>
      </w:r>
      <w:r>
        <w:t>АК в комбинации с ацетилсалициловой кислотой** и/или клопидогрелом** рекомендовано назначать в дозах, одобренных для профилактики инсульта [</w:t>
      </w:r>
      <w:hyperlink w:anchor="Par1255" w:tooltip="163. Lopes RD, Heizer G, Aronson R et al. Antithrombotic Therapy after Acute Coronary Syndrome or PCI in Atrial Fibrillation. N Engl J Med. 2019; 380: 1509 - 1524." w:history="1">
        <w:r>
          <w:rPr>
            <w:color w:val="0000FF"/>
          </w:rPr>
          <w:t>163</w:t>
        </w:r>
      </w:hyperlink>
      <w:r>
        <w:t xml:space="preserve">, </w:t>
      </w:r>
      <w:hyperlink w:anchor="Par1257" w:tooltip="165. Gibson CM, Mehran R, Bode C et al. An open-label, randomized, controlled, multicenter study exploring two treatment strategies of rivaroxaban and a dose-adjusted oral vitamin K antagonist treatment strategy in subjects with atrial fibrillation who undergo percutaneous coronary intervention (PIONEER AF-PCI). Am Heart J. 2015; 169: 472 - 478. e5." w:history="1">
        <w:r>
          <w:rPr>
            <w:color w:val="0000FF"/>
          </w:rPr>
          <w:t>165</w:t>
        </w:r>
      </w:hyperlink>
      <w:r>
        <w:t xml:space="preserve">, </w:t>
      </w:r>
      <w:hyperlink w:anchor="Par1258" w:tooltip="166. Cannon CP, Bhatt DL, Oldgren J et al. Dual antithrombotic therapy with dabigatran after PCI in atrial fibrillation. N Engl J Med. 2017; 377: 1513 - 1524." w:history="1">
        <w:r>
          <w:rPr>
            <w:color w:val="0000FF"/>
          </w:rPr>
          <w:t>166</w:t>
        </w:r>
      </w:hyperlink>
      <w:r>
        <w:t>].</w:t>
      </w:r>
    </w:p>
    <w:p w:rsidR="00000000" w:rsidRDefault="004B7304">
      <w:pPr>
        <w:pStyle w:val="ConsPlusNormal"/>
        <w:spacing w:before="240"/>
        <w:ind w:firstLine="540"/>
        <w:jc w:val="both"/>
      </w:pPr>
      <w:r>
        <w:t xml:space="preserve">ЕОК - IIbB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При отсутствии противопоказаний в ко</w:t>
      </w:r>
      <w:r>
        <w:t xml:space="preserve">мбинации с ингибиторами агрегации тромбоцитов рекомендуется назначение полной дозы ПОАК (апиксабан** в дозе 5 мг x 2 раза в </w:t>
      </w:r>
      <w:r>
        <w:lastRenderedPageBreak/>
        <w:t>сутки; дабигатрана этексилат** в дозе 150 мг x 2 раза в сутки; ривароксабан** 20 мг однократно в сутки).</w:t>
      </w:r>
    </w:p>
    <w:p w:rsidR="00000000" w:rsidRDefault="004B7304">
      <w:pPr>
        <w:pStyle w:val="ConsPlusNormal"/>
        <w:spacing w:before="240"/>
        <w:ind w:firstLine="540"/>
        <w:jc w:val="both"/>
      </w:pPr>
      <w:r>
        <w:t>При использовании риварокса</w:t>
      </w:r>
      <w:r>
        <w:t>бана** у пациентов с высоким риском кровотечений, превышающим риск тромботических осложнений (тромбоз стента и ишемический инсульт), следует иметь в виду, что доза 15 мг предпочтительнее 20 мг для длительного лечения одновременно с одним или двумя ингибито</w:t>
      </w:r>
      <w:r>
        <w:t>рами агрегации тромбоцитов.</w:t>
      </w:r>
    </w:p>
    <w:p w:rsidR="00000000" w:rsidRDefault="004B7304">
      <w:pPr>
        <w:pStyle w:val="ConsPlusNormal"/>
        <w:spacing w:before="240"/>
        <w:ind w:firstLine="540"/>
        <w:jc w:val="both"/>
      </w:pPr>
      <w:r>
        <w:t xml:space="preserve">При использовании дабигатрана этексилата** у пациентов с высоким риском кровотечений, превышающим риск тромботических осложнений (тромбоз стента и ишемический инсульт), следует иметь в виду, что доза 110 мг предпочтительнее 150 </w:t>
      </w:r>
      <w:r>
        <w:t>мг для длительного лечения одновременно с одним или двумя ингибиторами агрегации тромбоцитов.</w:t>
      </w:r>
    </w:p>
    <w:p w:rsidR="00000000" w:rsidRDefault="004B7304">
      <w:pPr>
        <w:pStyle w:val="ConsPlusNormal"/>
        <w:spacing w:before="240"/>
        <w:ind w:firstLine="540"/>
        <w:jc w:val="both"/>
      </w:pPr>
      <w:r>
        <w:t>Комментарии: К факторам высокого риска кровотечений относят внутричерепное кровоизлияние или ИИ в анамнезе, другую внутричерепную патологию; недавнее ЖКТ-кровотеч</w:t>
      </w:r>
      <w:r>
        <w:t>ение или анемию из-за потери крови из ЖКТ или другую патологию ЖКТ, повышающую риск кровотечения; печеночную недостаточность; геморрагический диатез, коагулопатии; старческий возраст (особенно в сочетании с другими проявлениями старческой астении); ХБП, тр</w:t>
      </w:r>
      <w:r>
        <w:t>ебующую диализа или когда расчетная скорость клубочковой фильтрации &lt; 15 мл/мин / 1,73 м2.</w:t>
      </w:r>
    </w:p>
    <w:p w:rsidR="00000000" w:rsidRDefault="004B7304">
      <w:pPr>
        <w:pStyle w:val="ConsPlusNormal"/>
        <w:spacing w:before="240"/>
        <w:ind w:firstLine="540"/>
        <w:jc w:val="both"/>
      </w:pPr>
      <w:r>
        <w:t>К факторам высокого риска тромбоза стента относят - субоптимальное позиционирование стента, стентирование ствола левой коронарной артерии/проксимального отдела перед</w:t>
      </w:r>
      <w:r>
        <w:t>ней нисходящей артерии/единственной оставшейся артерии, длина стента &gt; 60 мм, бифуркационная установка 2-х стентов, лечение хронических окклюзий, тромбоз стента в прошлом на адекватной двойной антиагрегантной терапии, сахарный диабет и ХБП.</w:t>
      </w:r>
    </w:p>
    <w:p w:rsidR="00000000" w:rsidRDefault="004B7304">
      <w:pPr>
        <w:pStyle w:val="ConsPlusNormal"/>
        <w:spacing w:before="240"/>
        <w:ind w:firstLine="540"/>
        <w:jc w:val="both"/>
      </w:pPr>
      <w:r>
        <w:t xml:space="preserve">- Тикагрелор** </w:t>
      </w:r>
      <w:r>
        <w:t>и прасугрел не рекомендовано использовать в составе тройной антитромботической терапии в комбинации с ацетилсалициловой кислотой** и пероральным антикоагулянтом [</w:t>
      </w:r>
      <w:hyperlink w:anchor="Par1264" w:tooltip="172. Sarafoff N, Martischnig A, Wealer J, et al. Triple therapy with aspirin, prasugrel, and vitamin K antagonists in patients with drug-eluting stent implantation and an indication for oral anticoagulation. J Am Coll Cardiol 2013; 61: 2060 - 2066." w:history="1">
        <w:r>
          <w:rPr>
            <w:color w:val="0000FF"/>
          </w:rPr>
          <w:t>172</w:t>
        </w:r>
      </w:hyperlink>
      <w:r>
        <w:t xml:space="preserve"> - </w:t>
      </w:r>
      <w:hyperlink w:anchor="Par1266" w:tooltip="174. Jackson LR II, Ju C, Zettler M, et al. Outcomes of Patients With Acute Myocardial Infarction Undergoing Percutaneous Coronary Intervention Receiving an Oral Anticoagulant and Dual Antiplatelet Therapy: A Comparison of Clopidogrel Versus Prasugrel From the TRANSLATE-ACS Study. JACC Cardiovasc Interv 2015; 8: 1880 - 1889." w:history="1">
        <w:r>
          <w:rPr>
            <w:color w:val="0000FF"/>
          </w:rPr>
          <w:t>174</w:t>
        </w:r>
      </w:hyperlink>
      <w:r>
        <w:t>].</w:t>
      </w:r>
    </w:p>
    <w:p w:rsidR="00000000" w:rsidRDefault="004B7304">
      <w:pPr>
        <w:pStyle w:val="ConsPlusNormal"/>
        <w:spacing w:before="240"/>
        <w:ind w:firstLine="540"/>
        <w:jc w:val="both"/>
      </w:pPr>
      <w:r>
        <w:t xml:space="preserve">ЕОК - IIIC (УУР </w:t>
      </w:r>
      <w:hyperlink w:anchor="Par1773" w:tooltip="B" w:history="1">
        <w:r>
          <w:rPr>
            <w:color w:val="0000FF"/>
          </w:rPr>
          <w:t>B</w:t>
        </w:r>
      </w:hyperlink>
      <w:r>
        <w:t>, УДД 2)</w:t>
      </w:r>
    </w:p>
    <w:p w:rsidR="00000000" w:rsidRDefault="004B7304">
      <w:pPr>
        <w:pStyle w:val="ConsPlusNormal"/>
        <w:spacing w:before="240"/>
        <w:ind w:firstLine="540"/>
        <w:jc w:val="both"/>
      </w:pPr>
      <w:r>
        <w:t xml:space="preserve">Комментарии: Прасугрел и тикагрелор** в составе тройной терапии мало изучены. Есть основания полагать, что как более мощные ингибиторы агрегации тромбоцитов, они потенциально более опасны в отношении риска кровотечений, и поэтому в составе тройной терапии </w:t>
      </w:r>
      <w:r>
        <w:t>рекомендован клопидогрел**.</w:t>
      </w:r>
    </w:p>
    <w:p w:rsidR="00000000" w:rsidRDefault="004B7304">
      <w:pPr>
        <w:pStyle w:val="ConsPlusNormal"/>
        <w:spacing w:before="240"/>
        <w:ind w:firstLine="540"/>
        <w:jc w:val="both"/>
      </w:pPr>
      <w:r>
        <w:t>До недавнего времени любое инвазивное вмешательство предполагало отмену антикоагулянтной терапии на время проведения процедуры с последующим ее возобновлением. В дальнейшем получила распространение тактика "терапии моста", когда</w:t>
      </w:r>
      <w:r>
        <w:t xml:space="preserve"> на время прекращения перорального препарата назначается парентеральный антикоагулянт с коротким периодом полувыведения (гепарин натрия**, эноксапарин натрия**, надропарин кальция**) - с дальнейшим возобновлением перорального препарата. Следует подчеркнуть</w:t>
      </w:r>
      <w:r>
        <w:t xml:space="preserve">, что рутинное использование "терапии моста" у всех пациентов повышает риск кровотечений. Оптимальным представляется дифференцированный подход, основанный на оценке соотношения риска тромботических и геморрагических осложнений у конкретного пациента. Так, </w:t>
      </w:r>
      <w:r>
        <w:t xml:space="preserve">основная масса вмешательств с низким прогнозируемым риском кровотечений может быть выполнена без отмены </w:t>
      </w:r>
      <w:r>
        <w:lastRenderedPageBreak/>
        <w:t>антикоагулянтной терапии, вмешательства с умеренным или высоким риском кровотечения требуют временного прекращения антикоагулянтов. "Терапия моста" необ</w:t>
      </w:r>
      <w:r>
        <w:t>ходима лишь для пациентов с очень высоким риском тромбоэмболических осложнений.</w:t>
      </w:r>
    </w:p>
    <w:p w:rsidR="00000000" w:rsidRDefault="004B7304">
      <w:pPr>
        <w:pStyle w:val="ConsPlusNormal"/>
        <w:spacing w:before="240"/>
        <w:ind w:firstLine="540"/>
        <w:jc w:val="both"/>
      </w:pPr>
      <w:r>
        <w:t>- У пациентов с ФП, получающих пероральные антикоагулянты, перед инвазивным вмешательством рекомендовано оценить риск и клиническую значимость потенциального периоперационного кровотечения, факторы риска геморрагических осложнений, связанные с состоянием п</w:t>
      </w:r>
      <w:r>
        <w:t xml:space="preserve">ациента, а также риск тромботических осложнений при отмене антикоагулянта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Кратко классификация основных инвазивных вмешательств по риску развития кровотечений предст</w:t>
      </w:r>
      <w:r>
        <w:t xml:space="preserve">авлена в </w:t>
      </w:r>
      <w:hyperlink w:anchor="Par2202" w:tooltip="Таблица П8. Классификация плановых инвазивных вмешательств по риску развития кровотечений" w:history="1">
        <w:r>
          <w:rPr>
            <w:color w:val="0000FF"/>
          </w:rPr>
          <w:t>таблице П8</w:t>
        </w:r>
      </w:hyperlink>
      <w:r>
        <w:t xml:space="preserve"> приложения Г2.</w:t>
      </w:r>
    </w:p>
    <w:p w:rsidR="00000000" w:rsidRDefault="004B7304">
      <w:pPr>
        <w:pStyle w:val="ConsPlusNormal"/>
        <w:spacing w:before="240"/>
        <w:ind w:firstLine="540"/>
        <w:jc w:val="both"/>
      </w:pPr>
      <w:r>
        <w:t>Для оценки риска геморрагических осложнений могут быть использованы любые валидированные шкалы, наприм</w:t>
      </w:r>
      <w:r>
        <w:t xml:space="preserve">ер, HAS-BLED, ABC </w:t>
      </w:r>
      <w:hyperlink w:anchor="Par1635" w:tooltip="543. Ziad Hijazi et al ARISTOTLE and RE-LY Investigators The Novel Biomarker-Based ABC (Age, Biomarkers, Clinical History) - Bleeding Risk Score for Patients With Atrial Fibrillation: A Derivation and Validation Study Lancet. 2016 Jun 4; 387(10035): 2302 - 2311. doi: 10.1016/S0140-6736(16)00741-8. Epub 2016 Apr 4." w:history="1">
        <w:r>
          <w:rPr>
            <w:color w:val="0000FF"/>
          </w:rPr>
          <w:t>[543]</w:t>
        </w:r>
      </w:hyperlink>
      <w:r>
        <w:t xml:space="preserve">, HEMORR2HAGES </w:t>
      </w:r>
      <w:hyperlink w:anchor="Par1636" w:tooltip="544. Brian F. Gage MD et al Clinical classification schemes for predicting hemorrhage: Results from the National Registry of Atrial Fibrillation (NRAF) Am Heart J. 2006 Mar; 151(3): 713 - 9. doi: 10.1016/j.ahj.2005.04.017." w:history="1">
        <w:r>
          <w:rPr>
            <w:color w:val="0000FF"/>
          </w:rPr>
          <w:t>[544]</w:t>
        </w:r>
      </w:hyperlink>
      <w:r>
        <w:t xml:space="preserve">, ATRIA </w:t>
      </w:r>
      <w:hyperlink w:anchor="Par1637" w:tooltip="545. Margaret C Fang et al A New Risk Scheme to Predict Warfarin-Associated Hemorrhage: The ATRIA (Anticoagulation and Risk Factors in Atrial Fibrillation) Study. J Am Coll Cardiol 2011 Jul 19; 58(4): 395 - 401. doi: 10.1016/j.jacc.2011.03.031." w:history="1">
        <w:r>
          <w:rPr>
            <w:color w:val="0000FF"/>
          </w:rPr>
          <w:t>[545]</w:t>
        </w:r>
      </w:hyperlink>
      <w:r>
        <w:t xml:space="preserve">, ORBIT </w:t>
      </w:r>
      <w:hyperlink w:anchor="Par1638" w:tooltip="546. Emily C O'Brien et al The ORBIT Bleeding Score: A Simple Bedside Score to Assess Bleeding Risk in Atrial Fibrillation Eur Heart J. 2015 Dec 7; 36(46): 3258 - 64. doi: 10.1093/eurheartj/ehv476. Epub 2015 Sep 29." w:history="1">
        <w:r>
          <w:rPr>
            <w:color w:val="0000FF"/>
          </w:rPr>
          <w:t>[546]</w:t>
        </w:r>
      </w:hyperlink>
      <w:r>
        <w:t>. Чаще всего используется шкала HAS-BLED (</w:t>
      </w:r>
      <w:hyperlink w:anchor="Par2030" w:tooltip="Таблица П2. Шкала оценки риска кровотечений HAS-BLED" w:history="1">
        <w:r>
          <w:rPr>
            <w:color w:val="0000FF"/>
          </w:rPr>
          <w:t>таблица П2</w:t>
        </w:r>
      </w:hyperlink>
      <w:r>
        <w:t xml:space="preserve"> приложения Г2). Оптимальным подходом является оценка всего спектра основных факторов риска геморрагических осложнений (</w:t>
      </w:r>
      <w:hyperlink w:anchor="Par2062" w:tooltip="Таблица П3. Факторы риска кровотечений у больных фибрилляцией предсердий, получающих антикоагулянты" w:history="1">
        <w:r>
          <w:rPr>
            <w:color w:val="0000FF"/>
          </w:rPr>
          <w:t>таблица П3</w:t>
        </w:r>
      </w:hyperlink>
      <w:r>
        <w:t xml:space="preserve"> приложения Г2). Особенно следует акцентировать внимание на таких факторах, как кровотечение в предшествующие 3 месяца, тромбоцитопения или тромбоцитопатия (например, вследствие уремии), сопутствующий прием ингибит</w:t>
      </w:r>
      <w:r>
        <w:t>оров агрегации тромбоцитов или иных препаратов/пищевых добавок, ассоциирующихся с нарушением функции тромбоцитов, кровотечение при проведении аналогичной процедуры у данного пациента в прошлом, кровотечение при проведении "терапии моста" в анамнезе у данно</w:t>
      </w:r>
      <w:r>
        <w:t xml:space="preserve">го пациента. Если есть такая возможность, плановую процедуру следует отложить до момента максимальной коррекции всех модифицируемых факторов риска кровотечения у конкретного пациента. Расшифровка аббревиатур предлагаемых шкал указана в </w:t>
      </w:r>
      <w:hyperlink w:anchor="Par2232" w:tooltip="Таблица П9. Расшифровка аббревиатура шкал оценки риска кровотечений" w:history="1">
        <w:r>
          <w:rPr>
            <w:color w:val="0000FF"/>
          </w:rPr>
          <w:t>таблице П9</w:t>
        </w:r>
      </w:hyperlink>
      <w:r>
        <w:t xml:space="preserve"> приложения Г2.</w:t>
      </w:r>
    </w:p>
    <w:p w:rsidR="00000000" w:rsidRDefault="004B7304">
      <w:pPr>
        <w:pStyle w:val="ConsPlusNormal"/>
        <w:spacing w:before="240"/>
        <w:ind w:firstLine="540"/>
        <w:jc w:val="both"/>
      </w:pPr>
      <w:r>
        <w:t>- Большинство небольших инвазивных вмешательств (экстракция зубов, процедуры на каналах корня зуба, небольшие дерматологические операции, удаление катара</w:t>
      </w:r>
      <w:r>
        <w:t>кты), а также некоторые инвазивные кардиологические вмешательства (коронароангиография и чрескожное коронарное вмешательство лучевым доступом, имплантация кардиостимулятора, катетерные вмешательства по поводу трепетания/фибрилляции предсердий) рекомендован</w:t>
      </w:r>
      <w:r>
        <w:t>о осуществлять без отмены антикоагулянтной терапии [</w:t>
      </w:r>
      <w:hyperlink w:anchor="Par1267" w:tooltip="175. Douketis JD, Spyropoulos AC, Kaatz S et al. BRIDGE Investigators. Perioperative Bridging Anticoagulation in Patients with Atrial Fibrillation. N Engl J Med. 2015; 373: 823 - 833." w:history="1">
        <w:r>
          <w:rPr>
            <w:color w:val="0000FF"/>
          </w:rPr>
          <w:t>175</w:t>
        </w:r>
      </w:hyperlink>
      <w:r>
        <w:t xml:space="preserve"> - </w:t>
      </w:r>
      <w:hyperlink w:anchor="Par1271" w:tooltip="179. Михайлов Е.Н., Лебедев Д.С., Гуреев С.В. и др. Безопасность одновременного применения непрямых и прямых антикоагулянтов при катерной абляции фибрилляции предсердий: исследование на большой группе пациентов.//Вестник аритмологии. - 2008. - N 53. - С. 21 - 26." w:history="1">
        <w:r>
          <w:rPr>
            <w:color w:val="0000FF"/>
          </w:rPr>
          <w:t>179</w:t>
        </w:r>
      </w:hyperlink>
      <w:r>
        <w:t>].</w:t>
      </w:r>
    </w:p>
    <w:p w:rsidR="00000000" w:rsidRDefault="004B7304">
      <w:pPr>
        <w:pStyle w:val="ConsPlusNormal"/>
        <w:spacing w:before="240"/>
        <w:ind w:firstLine="540"/>
        <w:jc w:val="both"/>
      </w:pPr>
      <w:r>
        <w:t xml:space="preserve">ЕОК - нет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При выборе подобной тактики следует рассмотреть возможность временной отмены варфарина** на срок до 48 часов (с достижением значе</w:t>
      </w:r>
      <w:r>
        <w:t>ний МНО у нижней границы терапевтического диапазона) без перехода на гепарин и его производные. Затем, вечером в день операции или на следующее утро, при условии адекватного гемостаза, лечение варфарином** следует возобновить в обычной для больного поддерж</w:t>
      </w:r>
      <w:r>
        <w:t>ивающей дозе, без использования нагрузочной дозы.</w:t>
      </w:r>
    </w:p>
    <w:p w:rsidR="00000000" w:rsidRDefault="004B7304">
      <w:pPr>
        <w:pStyle w:val="ConsPlusNormal"/>
        <w:spacing w:before="240"/>
        <w:ind w:firstLine="540"/>
        <w:jc w:val="both"/>
      </w:pPr>
      <w:r>
        <w:t>- Рутинное использование "терапии моста" на время отмены пероральных антикоагулянтов в связи с инвазивным вмешательством повышает риск периоперационных кровотечений, поэтому не рекомендовано [</w:t>
      </w:r>
      <w:hyperlink w:anchor="Par1272" w:tooltip="180. Siega lD, Yudin J, Kaatz S et al. Periprocedural heparin bridging in patients receiving vitamin K antagonists: systematic review and meta-analysis of bleeding and thromboembolic rates. Circulation. 2012; 126: 1630 - 9." w:history="1">
        <w:r>
          <w:rPr>
            <w:color w:val="0000FF"/>
          </w:rPr>
          <w:t>180</w:t>
        </w:r>
      </w:hyperlink>
      <w:r>
        <w:t xml:space="preserve"> - </w:t>
      </w:r>
      <w:hyperlink w:anchor="Par1274" w:tooltip="182. Douketis JD, Spyropoulos AC, Kaatz S, et al. Perioperative bridging anticoagulation in patients with atrial fibrillation. N Engl J Med. 2015; 373: 823 - 33." w:history="1">
        <w:r>
          <w:rPr>
            <w:color w:val="0000FF"/>
          </w:rPr>
          <w:t>182</w:t>
        </w:r>
      </w:hyperlink>
      <w:r>
        <w:t>].</w:t>
      </w:r>
    </w:p>
    <w:p w:rsidR="00000000" w:rsidRDefault="004B7304">
      <w:pPr>
        <w:pStyle w:val="ConsPlusNormal"/>
        <w:spacing w:before="240"/>
        <w:ind w:firstLine="540"/>
        <w:jc w:val="both"/>
      </w:pPr>
      <w:r>
        <w:lastRenderedPageBreak/>
        <w:t xml:space="preserve">ЕОК - IC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Ис</w:t>
      </w:r>
      <w:r>
        <w:t>пользование "терапии моста" должно быть строго ограниченно особыми показаниями, определяющими очень высокий риск тромбоэмболических осложнений (механический клапан сердца, инсульт/ТИА менее 3 месяцев назад, количество баллов по шкале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7 баллов). У пациентов с умеренно высоким риском тромбоэмболических осложнений (количество баллов по шкале CHA</w:t>
      </w:r>
      <w:r>
        <w:rPr>
          <w:vertAlign w:val="subscript"/>
        </w:rPr>
        <w:t>2</w:t>
      </w:r>
      <w:r>
        <w:t>DS</w:t>
      </w:r>
      <w:r>
        <w:rPr>
          <w:vertAlign w:val="subscript"/>
        </w:rPr>
        <w:t>2</w:t>
      </w:r>
      <w:r>
        <w:t xml:space="preserve">-VASc - 5 - 6, инсульт/ТИА </w:t>
      </w:r>
      <w:r w:rsidR="00761687">
        <w:rPr>
          <w:noProof/>
          <w:position w:val="-2"/>
        </w:rPr>
        <w:drawing>
          <wp:inline distT="0" distB="0" distL="0" distR="0">
            <wp:extent cx="152400" cy="180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 месяцев назад) использование "терапии моста" мож</w:t>
      </w:r>
      <w:r>
        <w:t>ет быть рассмотрено в случае приемлемого риска геморрагических осложнений.</w:t>
      </w:r>
    </w:p>
    <w:p w:rsidR="00000000" w:rsidRDefault="004B7304">
      <w:pPr>
        <w:pStyle w:val="ConsPlusNormal"/>
        <w:spacing w:before="240"/>
        <w:ind w:firstLine="540"/>
        <w:jc w:val="both"/>
      </w:pPr>
      <w:r>
        <w:t>"Терапия моста" предполагает отмену перорального антикоагулянта (прежде всего варфарина**) с переходом на гепарин и его производные в дозах, используемых при лечении венозного тромб</w:t>
      </w:r>
      <w:r>
        <w:t xml:space="preserve">оза. После операции парентеральное введение антикоагулянтов можно возобновить, как только будет обеспечен стабильный гемостаз (оптимально в первые 12 - 24 часов после операции, но после крупных вмешательств и при высоком риске кровотечений этот срок можно </w:t>
      </w:r>
      <w:r>
        <w:t>увеличить до 48 - 72 часов). При отсутствии кровотечения следует возобновить и прием АВК в подобранной ранее дозе. Прекратить парентеральное введение антикоагулянтов можно не ранее чем через 5 суток от возобновления приема АВК (МНО должно находиться в целе</w:t>
      </w:r>
      <w:r>
        <w:t>вом диапазоне при двух последовательных определениях).</w:t>
      </w:r>
    </w:p>
    <w:p w:rsidR="00000000" w:rsidRDefault="004B7304">
      <w:pPr>
        <w:pStyle w:val="ConsPlusNormal"/>
        <w:spacing w:before="240"/>
        <w:ind w:firstLine="540"/>
        <w:jc w:val="both"/>
      </w:pPr>
      <w:r>
        <w:t>С учетом быстрого начала и предсказуемого временного интервала прекращения действия ПОАК в большинстве случаев не требуют использования "терапии моста". Если принято решение о временном прерывании прие</w:t>
      </w:r>
      <w:r>
        <w:t xml:space="preserve">ма ПОАК, длительность отмены должна определяться риском кровотечения во время хирургического вмешательства и функциональным состоянием почек (алгоритм в </w:t>
      </w:r>
      <w:hyperlink w:anchor="Par2239" w:tooltip="Таблица П10. Рекомендации по периоду отмены ПОАК при плановых инвазивных/хирургических вмешательствах" w:history="1">
        <w:r>
          <w:rPr>
            <w:color w:val="0000FF"/>
          </w:rPr>
          <w:t>таблице П10</w:t>
        </w:r>
      </w:hyperlink>
      <w:r>
        <w:t xml:space="preserve"> приложения Г2). После операции прием ПОАК можно возобновить через 12 - 48 часов, ориентируясь на достижение эффективного гемостаза и риск тромбоэмболий.</w:t>
      </w:r>
    </w:p>
    <w:p w:rsidR="00000000" w:rsidRDefault="004B7304">
      <w:pPr>
        <w:pStyle w:val="ConsPlusNormal"/>
        <w:jc w:val="both"/>
      </w:pPr>
    </w:p>
    <w:p w:rsidR="00000000" w:rsidRDefault="004B7304">
      <w:pPr>
        <w:pStyle w:val="ConsPlusTitle"/>
        <w:ind w:firstLine="540"/>
        <w:jc w:val="both"/>
        <w:outlineLvl w:val="3"/>
      </w:pPr>
      <w:r>
        <w:t>3.1.2. Стратегии лечения пациентов с фибрилляцией и трепетание</w:t>
      </w:r>
      <w:r>
        <w:t>м предсердий</w:t>
      </w:r>
    </w:p>
    <w:p w:rsidR="00000000" w:rsidRDefault="004B7304">
      <w:pPr>
        <w:pStyle w:val="ConsPlusNormal"/>
        <w:jc w:val="both"/>
      </w:pPr>
    </w:p>
    <w:p w:rsidR="00000000" w:rsidRDefault="004B7304">
      <w:pPr>
        <w:pStyle w:val="ConsPlusTitle"/>
        <w:ind w:firstLine="540"/>
        <w:jc w:val="both"/>
        <w:outlineLvl w:val="4"/>
      </w:pPr>
      <w:r>
        <w:t>Медикаментозная терапия</w:t>
      </w:r>
    </w:p>
    <w:p w:rsidR="00000000" w:rsidRDefault="004B7304">
      <w:pPr>
        <w:pStyle w:val="ConsPlusNormal"/>
        <w:spacing w:before="240"/>
        <w:ind w:firstLine="540"/>
        <w:jc w:val="both"/>
      </w:pPr>
      <w:r>
        <w:t>Для лечения пациентов с фибрилляцией предсердий (ФП) и трепетанием предсердий (ТП) рекомендованы две альтернативные терапевтические стратегии:</w:t>
      </w:r>
    </w:p>
    <w:p w:rsidR="00000000" w:rsidRDefault="004B7304">
      <w:pPr>
        <w:pStyle w:val="ConsPlusNormal"/>
        <w:spacing w:before="240"/>
        <w:ind w:firstLine="540"/>
        <w:jc w:val="both"/>
      </w:pPr>
      <w:r>
        <w:t>1) снижение частоты сокращений желудочков на фоне сохраняющейся ФП/ТП, т.н.</w:t>
      </w:r>
      <w:r>
        <w:t xml:space="preserve"> "контроль частоты", предполагающий применение ритм-урежающих лекарственных средств и воздержание от собственно противоаритмического лечения;</w:t>
      </w:r>
    </w:p>
    <w:p w:rsidR="00000000" w:rsidRDefault="004B7304">
      <w:pPr>
        <w:pStyle w:val="ConsPlusNormal"/>
        <w:spacing w:before="240"/>
        <w:ind w:firstLine="540"/>
        <w:jc w:val="both"/>
      </w:pPr>
      <w:r>
        <w:t>2) восстановление (при необходимости) и как можно более длительное сохранение синусового ритма средствами лекарств</w:t>
      </w:r>
      <w:r>
        <w:t>енного противоаритмического лечения, т.н. "контроль ритма сердца".</w:t>
      </w:r>
    </w:p>
    <w:p w:rsidR="00000000" w:rsidRDefault="004B7304">
      <w:pPr>
        <w:pStyle w:val="ConsPlusNormal"/>
        <w:spacing w:before="240"/>
        <w:ind w:firstLine="540"/>
        <w:jc w:val="both"/>
      </w:pPr>
      <w:r>
        <w:t>Лечение пациентов с ФП проводится с целью уменьшения выраженности симптомов ФП, улучшения гемодинамических показателей, профилактики возможных осложнений. Равнозначность стратегий "контроля</w:t>
      </w:r>
      <w:r>
        <w:t xml:space="preserve"> частоты" и "контроля ритма" в лечении пациентов с ФП определяется отсутствием различий в частоте развития исходов заболевания (прогрессирования сердечной недостаточности, повторных госпитализаций, случаев смерти от сердечно-сосудистых и </w:t>
      </w:r>
      <w:r>
        <w:lastRenderedPageBreak/>
        <w:t>иных причин).</w:t>
      </w:r>
    </w:p>
    <w:p w:rsidR="00000000" w:rsidRDefault="004B7304">
      <w:pPr>
        <w:pStyle w:val="ConsPlusNormal"/>
        <w:spacing w:before="240"/>
        <w:ind w:firstLine="540"/>
        <w:jc w:val="both"/>
      </w:pPr>
      <w:r>
        <w:t>Выбо</w:t>
      </w:r>
      <w:r>
        <w:t>р стратегии лечения ФП определяется индивидуально - в зависимости от характера течения аритмии, степени выраженности клинических проявлений, наличия сопутствующих заболеваний, переносимости различных групп препаратов и при обязательном учете мнения лечащег</w:t>
      </w:r>
      <w:r>
        <w:t>о врача и предпочтения пациента. Проведение противоаритмического лечения по "контролю ритма сердца" не избавляет от необходимости параллельного "контроля частоты", так как всегда существует вероятность рецидива ФП, которая не должна протекать с избыточно в</w:t>
      </w:r>
      <w:r>
        <w:t>ысоким ритмом желудочков [</w:t>
      </w:r>
      <w:hyperlink w:anchor="Par1275" w:tooltip="183. Caldeira D, David C, Sampaio C. Rate versus rhythm control in atrial fibrillation and clinical outcomes: updated systematic review and meta-analysis of randomized controlled trials. Arch Cardiovasc Dis. 2012; 105: 226 - 238. doi: 10.1016/j.acvd.2011.11.005." w:history="1">
        <w:r>
          <w:rPr>
            <w:color w:val="0000FF"/>
          </w:rPr>
          <w:t>183</w:t>
        </w:r>
      </w:hyperlink>
      <w:r>
        <w:t xml:space="preserve">, </w:t>
      </w:r>
      <w:hyperlink w:anchor="Par1276" w:tooltip="184. Chen SJ, Yin YH, Dong Y et al. Efficacy of rate and rhythm control strategy in patients with atrial fibrillation: meta-analysis. Zhonghua Xin Xue Guan Bing Za Zhi. 2012; 40: 68 - 72." w:history="1">
        <w:r>
          <w:rPr>
            <w:color w:val="0000FF"/>
          </w:rPr>
          <w:t>184</w:t>
        </w:r>
      </w:hyperlink>
      <w:r>
        <w:t>]. В то же время, в последнее время появляются данные о том, что интервенционные вмешательства по сравнению с медикаментозной терапией могут улучшать прогноз пациентов с ФП [</w:t>
      </w:r>
      <w:hyperlink w:anchor="Par1277" w:tooltip="185. Noseworthy PA, Gersh BJ, Kent DM et al. Atrial fibrillation ablation in practice: assessing CABANA generalizability (ESC). European Heart Journal. 2019; 40: 1257 - 1264." w:history="1">
        <w:r>
          <w:rPr>
            <w:color w:val="0000FF"/>
          </w:rPr>
          <w:t>185</w:t>
        </w:r>
      </w:hyperlink>
      <w:r>
        <w:t xml:space="preserve">, </w:t>
      </w:r>
      <w:hyperlink w:anchor="Par1278" w:tooltip="186. Camm AJ. Left atrial ablation for management of atrial fibrillation: CABANA vs. real-world data. Apples and oranges? Eur Heart J. 2019; 40: 1265 - 1267." w:history="1">
        <w:r>
          <w:rPr>
            <w:color w:val="0000FF"/>
          </w:rPr>
          <w:t>186</w:t>
        </w:r>
      </w:hyperlink>
      <w:r>
        <w:t>].</w:t>
      </w:r>
    </w:p>
    <w:p w:rsidR="00000000" w:rsidRDefault="004B7304">
      <w:pPr>
        <w:pStyle w:val="ConsPlusNormal"/>
        <w:spacing w:before="240"/>
        <w:ind w:firstLine="540"/>
        <w:jc w:val="both"/>
      </w:pPr>
      <w:r>
        <w:t xml:space="preserve">Принципы медикаментозной антиаритмической терапии формулируются следующим образом </w:t>
      </w:r>
      <w:hyperlink w:anchor="Par1279" w:tooltip="187. Camm AJ, Kirchhof P, Lip GY et al. Guidelines for the management of atrial fibrillation: the Task Force for the Management of Atrial Fibrillation of the European Society of Cardiology (ESC). Europace. 2010; 12: 1360 - 1420." w:history="1">
        <w:r>
          <w:rPr>
            <w:color w:val="0000FF"/>
          </w:rPr>
          <w:t>[187]</w:t>
        </w:r>
      </w:hyperlink>
      <w:r>
        <w:t>:</w:t>
      </w:r>
    </w:p>
    <w:p w:rsidR="00000000" w:rsidRDefault="004B7304">
      <w:pPr>
        <w:pStyle w:val="ConsPlusNormal"/>
        <w:spacing w:before="240"/>
        <w:ind w:firstLine="540"/>
        <w:jc w:val="both"/>
      </w:pPr>
      <w:r>
        <w:t xml:space="preserve">1) Целью антиаритмической терапии (ААТ) является уменьшение симптомов </w:t>
      </w:r>
      <w:r>
        <w:t>ФП, а не улучшение прогноза здоровья и жизни.</w:t>
      </w:r>
    </w:p>
    <w:p w:rsidR="00000000" w:rsidRDefault="004B7304">
      <w:pPr>
        <w:pStyle w:val="ConsPlusNormal"/>
        <w:spacing w:before="240"/>
        <w:ind w:firstLine="540"/>
        <w:jc w:val="both"/>
      </w:pPr>
      <w:r>
        <w:t>2) Эффективность ААТ, направленной на удержание синусового ритма, невысока.</w:t>
      </w:r>
    </w:p>
    <w:p w:rsidR="00000000" w:rsidRDefault="004B7304">
      <w:pPr>
        <w:pStyle w:val="ConsPlusNormal"/>
        <w:spacing w:before="240"/>
        <w:ind w:firstLine="540"/>
        <w:jc w:val="both"/>
      </w:pPr>
      <w:r>
        <w:t>3) Эффективная ААТ приводит к уменьшению, а не к полному исчезновению рецидивов ФП.</w:t>
      </w:r>
    </w:p>
    <w:p w:rsidR="00000000" w:rsidRDefault="004B7304">
      <w:pPr>
        <w:pStyle w:val="ConsPlusNormal"/>
        <w:spacing w:before="240"/>
        <w:ind w:firstLine="540"/>
        <w:jc w:val="both"/>
      </w:pPr>
      <w:r>
        <w:t xml:space="preserve">4) Если один антиаритмический препарат (ААП) </w:t>
      </w:r>
      <w:r>
        <w:t>оказывается неэффективным, клинически приемлемый результат может быть достигнут при помощи другого препарата.</w:t>
      </w:r>
    </w:p>
    <w:p w:rsidR="00000000" w:rsidRDefault="004B7304">
      <w:pPr>
        <w:pStyle w:val="ConsPlusNormal"/>
        <w:spacing w:before="240"/>
        <w:ind w:firstLine="540"/>
        <w:jc w:val="both"/>
      </w:pPr>
      <w:r>
        <w:t>5) Аритмогенные или экстракардиальные побочные эффекты ААП встречаются довольно часто.</w:t>
      </w:r>
    </w:p>
    <w:p w:rsidR="00000000" w:rsidRDefault="004B7304">
      <w:pPr>
        <w:pStyle w:val="ConsPlusNormal"/>
        <w:spacing w:before="240"/>
        <w:ind w:firstLine="540"/>
        <w:jc w:val="both"/>
      </w:pPr>
      <w:r>
        <w:t>6) Безопасность, а не эффективность должна в первую очередь</w:t>
      </w:r>
      <w:r>
        <w:t xml:space="preserve"> определять выбор ААП.</w:t>
      </w:r>
    </w:p>
    <w:p w:rsidR="00000000" w:rsidRDefault="004B7304">
      <w:pPr>
        <w:pStyle w:val="ConsPlusNormal"/>
        <w:jc w:val="both"/>
      </w:pPr>
    </w:p>
    <w:p w:rsidR="00000000" w:rsidRDefault="004B7304">
      <w:pPr>
        <w:pStyle w:val="ConsPlusTitle"/>
        <w:ind w:firstLine="540"/>
        <w:jc w:val="both"/>
        <w:outlineLvl w:val="4"/>
      </w:pPr>
      <w:r>
        <w:t>3.1.2.1. Контроль частоты сердечных сокращений</w:t>
      </w:r>
    </w:p>
    <w:p w:rsidR="00000000" w:rsidRDefault="004B7304">
      <w:pPr>
        <w:pStyle w:val="ConsPlusNormal"/>
        <w:spacing w:before="240"/>
        <w:ind w:firstLine="540"/>
        <w:jc w:val="both"/>
      </w:pPr>
      <w:r>
        <w:t>Контроль частоты сердечных сокращений (ЧСС) является одной из основных задач лечения пациентов, страдающих ФП и/или ТП.</w:t>
      </w:r>
    </w:p>
    <w:p w:rsidR="00000000" w:rsidRDefault="004B7304">
      <w:pPr>
        <w:pStyle w:val="ConsPlusNormal"/>
        <w:spacing w:before="240"/>
        <w:ind w:firstLine="540"/>
        <w:jc w:val="both"/>
      </w:pPr>
      <w:r>
        <w:t>При этом при ФП, протекающей с тяжелой симптоматикой, нарушениями</w:t>
      </w:r>
      <w:r>
        <w:t xml:space="preserve"> гемодинамики и/или явлениями коронарной недостаточности, для устранения этих клинических проявлений наиболее целесообразным решением является внутривенное или пероральное применение препаратов, замедляющих атриовентрикулярное проведение: бета-адреноблокат</w:t>
      </w:r>
      <w:r>
        <w:t>оров или блокаторов "медленных" кальциевых каналов селективных с прямым влиянием на кардиомиоциты (далее - селективных блокаторов кальциевых каналов с прямым влиянием на сердце) (Верапамил**/Дилтиазем) [</w:t>
      </w:r>
      <w:hyperlink w:anchor="Par1280" w:tooltip="188. Nikolaidou T, Channer KS. Chronic atrial fibrillation: a systematic review of medical heart rate control management. Postgrad Med J. 2009; 85: 303 - 312." w:history="1">
        <w:r>
          <w:rPr>
            <w:color w:val="0000FF"/>
          </w:rPr>
          <w:t>188</w:t>
        </w:r>
      </w:hyperlink>
      <w:r>
        <w:t xml:space="preserve"> -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 xml:space="preserve">]. </w:t>
      </w:r>
      <w:r>
        <w:t xml:space="preserve">Дозы наиболее часто используемых в лечении пациентов с ФП/ТП ритм-урежающих препаратов указаны в </w:t>
      </w:r>
      <w:hyperlink w:anchor="Par2329" w:tooltip="Таблица П13. Дозировки и схемы применения препаратов для контроля частоты сердечных сокращений при фибрилляции и трепетании предсердий при пероральном приеме" w:history="1">
        <w:r>
          <w:rPr>
            <w:color w:val="0000FF"/>
          </w:rPr>
          <w:t>таблицах П13</w:t>
        </w:r>
      </w:hyperlink>
      <w:r>
        <w:t xml:space="preserve"> и </w:t>
      </w:r>
      <w:hyperlink w:anchor="Par2363" w:tooltip="Таблица П14. Дозировки и схемы применения препаратов для контроля частоты сердечных сокращений при фибрилляции и трепетании предсердий при внутривенном введении" w:history="1">
        <w:r>
          <w:rPr>
            <w:color w:val="0000FF"/>
          </w:rPr>
          <w:t>П14</w:t>
        </w:r>
      </w:hyperlink>
      <w:r>
        <w:t xml:space="preserve"> приложения Г2.</w:t>
      </w:r>
    </w:p>
    <w:p w:rsidR="00000000" w:rsidRDefault="004B7304">
      <w:pPr>
        <w:pStyle w:val="ConsPlusNormal"/>
        <w:spacing w:before="240"/>
        <w:ind w:firstLine="540"/>
        <w:jc w:val="both"/>
      </w:pPr>
      <w:r>
        <w:t>Выбор тактики долгосрочного контроля частоты ритма желудочков рекомендуется в качестве первоочередной стратегии лечения пациентов с бессимптомной и малосимптомной ФП и/или ТП, а также в качестве равнозначной альтернативы длительному противоаритмическому ле</w:t>
      </w:r>
      <w:r>
        <w:t xml:space="preserve">чению пациентов с симптоматичной ФП в случае неэффективности предшествующих попыток </w:t>
      </w:r>
      <w:r>
        <w:lastRenderedPageBreak/>
        <w:t>профилактического антиаритмического лечения (глава 3.1.4) пациентам с тяжелым органическим поражением сердца и при хроническом течении ФП (</w:t>
      </w:r>
      <w:hyperlink w:anchor="Par2329" w:tooltip="Таблица П13. Дозировки и схемы применения препаратов для контроля частоты сердечных сокращений при фибрилляции и трепетании предсердий при пероральном приеме" w:history="1">
        <w:r>
          <w:rPr>
            <w:color w:val="0000FF"/>
          </w:rPr>
          <w:t>таблицы П13</w:t>
        </w:r>
      </w:hyperlink>
      <w:r>
        <w:t xml:space="preserve"> и </w:t>
      </w:r>
      <w:hyperlink w:anchor="Par2363" w:tooltip="Таблица П14. Дозировки и схемы применения препаратов для контроля частоты сердечных сокращений при фибрилляции и трепетании предсердий при внутривенном введении" w:history="1">
        <w:r>
          <w:rPr>
            <w:color w:val="0000FF"/>
          </w:rPr>
          <w:t>П14</w:t>
        </w:r>
      </w:hyperlink>
      <w:r>
        <w:t xml:space="preserve"> приложения Г2) [</w:t>
      </w:r>
      <w:hyperlink w:anchor="Par1283" w:tooltip="191. Al-Khatib SM, Allen LaPointe NM, Chatterjee R et al. Rate- and rhythm-control therapies in patients with atrial fibrillation: a systematic review. Ann Intern Med. 2014; 160: 760 - 773." w:history="1">
        <w:r>
          <w:rPr>
            <w:color w:val="0000FF"/>
          </w:rPr>
          <w:t>191</w:t>
        </w:r>
      </w:hyperlink>
      <w:r>
        <w:t xml:space="preserve">, </w:t>
      </w:r>
      <w:hyperlink w:anchor="Par1284" w:tooltip="192. Chatterjee S, Sardar P, Lichstein E et al. Pharmacologic rate versus rhythm-control strategies in atrial fibrillation: an updated comprehensive review and meta-analysis. PACE. 2013; 36: 122 - 133." w:history="1">
        <w:r>
          <w:rPr>
            <w:color w:val="0000FF"/>
          </w:rPr>
          <w:t>192</w:t>
        </w:r>
      </w:hyperlink>
      <w:r>
        <w:t>].</w:t>
      </w:r>
    </w:p>
    <w:p w:rsidR="00000000" w:rsidRDefault="004B7304">
      <w:pPr>
        <w:pStyle w:val="ConsPlusNormal"/>
        <w:jc w:val="both"/>
      </w:pPr>
    </w:p>
    <w:p w:rsidR="00000000" w:rsidRDefault="004B7304">
      <w:pPr>
        <w:pStyle w:val="ConsPlusTitle"/>
        <w:ind w:firstLine="540"/>
        <w:jc w:val="both"/>
        <w:outlineLvl w:val="5"/>
      </w:pPr>
      <w:r>
        <w:t>3.1.2.1.1. Лекарственные препараты для контроля частоты сердечных сокращений</w:t>
      </w:r>
    </w:p>
    <w:p w:rsidR="00000000" w:rsidRDefault="004B7304">
      <w:pPr>
        <w:pStyle w:val="ConsPlusNormal"/>
        <w:spacing w:before="240"/>
        <w:ind w:firstLine="540"/>
        <w:jc w:val="both"/>
      </w:pPr>
      <w:r>
        <w:t>Пациентам с постоянной формой ФП (т.е. тем пациентам, которым не планируется восстановление синусового ритм</w:t>
      </w:r>
      <w:r>
        <w:t>а) не рекомендовано использование ААП I и III класса на постоянной основе (за исключением амиодарона**) [</w:t>
      </w:r>
      <w:hyperlink w:anchor="Par1283" w:tooltip="191. Al-Khatib SM, Allen LaPointe NM, Chatterjee R et al. Rate- and rhythm-control therapies in patients with atrial fibrillation: a systematic review. Ann Intern Med. 2014; 160: 760 - 773." w:history="1">
        <w:r>
          <w:rPr>
            <w:color w:val="0000FF"/>
          </w:rPr>
          <w:t>191</w:t>
        </w:r>
      </w:hyperlink>
      <w:r>
        <w:t xml:space="preserve">, </w:t>
      </w:r>
      <w:hyperlink w:anchor="Par1284" w:tooltip="192. Chatterjee S, Sardar P, Lichstein E et al. Pharmacologic rate versus rhythm-control strategies in atrial fibrillation: an updated comprehensive review and meta-analysis. PACE. 2013; 36: 122 - 133." w:history="1">
        <w:r>
          <w:rPr>
            <w:color w:val="0000FF"/>
          </w:rPr>
          <w:t>192</w:t>
        </w:r>
      </w:hyperlink>
      <w:r>
        <w:t xml:space="preserve">, </w:t>
      </w:r>
      <w:hyperlink w:anchor="Par1378" w:tooltip="286. de Denus S, Sanoski CA, Carlsson J, Opolski G, Spinler SA. Rate vs rhythm control in patients with atrial fibrillation: a meta-analysis. Arch Intern Med 2005; 165: 258 - 262." w:history="1">
        <w:r>
          <w:rPr>
            <w:color w:val="0000FF"/>
          </w:rPr>
          <w:t>286</w:t>
        </w:r>
      </w:hyperlink>
      <w:r>
        <w:t>].</w:t>
      </w:r>
    </w:p>
    <w:p w:rsidR="00000000" w:rsidRDefault="004B7304">
      <w:pPr>
        <w:pStyle w:val="ConsPlusNormal"/>
        <w:spacing w:before="240"/>
        <w:ind w:firstLine="540"/>
        <w:jc w:val="both"/>
      </w:pPr>
      <w:r>
        <w:t>- Для контроля частоты желудочкового ритма во время ФП рекомендовано применение бета-адреноблокаторов, дигоксина** и селективных блокаторов кальциевых каналов с прямым влиянием на сердце (Верапамил**/Дилтиазем) [</w:t>
      </w:r>
      <w:hyperlink w:anchor="Par1275" w:tooltip="183. Caldeira D, David C, Sampaio C. Rate versus rhythm control in atrial fibrillation and clinical outcomes: updated systematic review and meta-analysis of randomized controlled trials. Arch Cardiovasc Dis. 2012; 105: 226 - 238. doi: 10.1016/j.acvd.2011.11.005." w:history="1">
        <w:r>
          <w:rPr>
            <w:color w:val="0000FF"/>
          </w:rPr>
          <w:t>183</w:t>
        </w:r>
      </w:hyperlink>
      <w:r>
        <w:t xml:space="preserve">, </w:t>
      </w:r>
      <w:hyperlink w:anchor="Par1276" w:tooltip="184. Chen SJ, Yin YH, Dong Y et al. Efficacy of rate and rhythm control strategy in patients with atrial fibrillation: meta-analysis. Zhonghua Xin Xue Guan Bing Za Zhi. 2012; 40: 68 - 72." w:history="1">
        <w:r>
          <w:rPr>
            <w:color w:val="0000FF"/>
          </w:rPr>
          <w:t>184</w:t>
        </w:r>
      </w:hyperlink>
      <w:r>
        <w:t xml:space="preserve">, </w:t>
      </w:r>
      <w:hyperlink w:anchor="Par1283" w:tooltip="191. Al-Khatib SM, Allen LaPointe NM, Chatterjee R et al. Rate- and rhythm-control therapies in patients with atrial fibrillation: a systematic review. Ann Intern Med. 2014; 160: 760 - 773." w:history="1">
        <w:r>
          <w:rPr>
            <w:color w:val="0000FF"/>
          </w:rPr>
          <w:t>191</w:t>
        </w:r>
      </w:hyperlink>
      <w:r>
        <w:t xml:space="preserve">, </w:t>
      </w:r>
      <w:hyperlink w:anchor="Par1284" w:tooltip="192. Chatterjee S, Sardar P, Lichstein E et al. Pharmacologic rate versus rhythm-control strategies in atrial fibrillation: an updated comprehensive review and meta-analysis. PACE. 2013; 36: 122 - 133." w:history="1">
        <w:r>
          <w:rPr>
            <w:color w:val="0000FF"/>
          </w:rPr>
          <w:t>192</w:t>
        </w:r>
      </w:hyperlink>
      <w:r>
        <w:t>].</w:t>
      </w:r>
    </w:p>
    <w:p w:rsidR="00000000" w:rsidRDefault="004B7304">
      <w:pPr>
        <w:pStyle w:val="ConsPlusNormal"/>
        <w:spacing w:before="240"/>
        <w:ind w:firstLine="540"/>
        <w:jc w:val="both"/>
      </w:pPr>
      <w:r>
        <w:t xml:space="preserve">ЕОК - IA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Перечень</w:t>
      </w:r>
      <w:r>
        <w:t xml:space="preserve"> препаратов, рекомендованных для контроля частоты ритма желудочков при ФП, с указанием их стандартных терапевтических доз представлен в </w:t>
      </w:r>
      <w:hyperlink w:anchor="Par2329" w:tooltip="Таблица П13. Дозировки и схемы применения препаратов для контроля частоты сердечных сокращений при фибрилляции и трепетании предсердий при пероральном приеме" w:history="1">
        <w:r>
          <w:rPr>
            <w:color w:val="0000FF"/>
          </w:rPr>
          <w:t>таблицах П13</w:t>
        </w:r>
      </w:hyperlink>
      <w:r>
        <w:t xml:space="preserve"> и </w:t>
      </w:r>
      <w:hyperlink w:anchor="Par2363" w:tooltip="Таблица П14. Дозировки и схемы применения препаратов для контроля частоты сердечных сокращений при фибрилляции и трепетании предсердий при внутривенном введении" w:history="1">
        <w:r>
          <w:rPr>
            <w:color w:val="0000FF"/>
          </w:rPr>
          <w:t>П14</w:t>
        </w:r>
      </w:hyperlink>
      <w:r>
        <w:t xml:space="preserve"> приложения Г2.</w:t>
      </w:r>
    </w:p>
    <w:p w:rsidR="00000000" w:rsidRDefault="004B7304">
      <w:pPr>
        <w:pStyle w:val="ConsPlusNormal"/>
        <w:jc w:val="both"/>
      </w:pPr>
    </w:p>
    <w:p w:rsidR="00000000" w:rsidRDefault="004B7304">
      <w:pPr>
        <w:pStyle w:val="ConsPlusTitle"/>
        <w:ind w:firstLine="540"/>
        <w:jc w:val="both"/>
        <w:outlineLvl w:val="5"/>
      </w:pPr>
      <w:r>
        <w:t>3.1.2.1.2. Выбор препарата для контроля частоты сердечных сокращений</w:t>
      </w:r>
    </w:p>
    <w:p w:rsidR="00000000" w:rsidRDefault="004B7304">
      <w:pPr>
        <w:pStyle w:val="ConsPlusNormal"/>
        <w:spacing w:before="240"/>
        <w:ind w:firstLine="540"/>
        <w:jc w:val="both"/>
      </w:pPr>
      <w:r>
        <w:t>- Индивидуальный выбор препарата и его суточной дозы для контроля частоты ритма желудочков при ФП рекомендуется ориентировать на достижение целевых зна</w:t>
      </w:r>
      <w:r>
        <w:t>чений ЧСС: при полном отсутствии симптомов аритмии частота желудочковых сокращений в состоянии покоя должна быть не выше 110 ударов в минуту; при наличии симптомов, связанных с аритмией, - не выше 80 ударов в минуту (также в состоянии покоя) [</w:t>
      </w:r>
      <w:hyperlink w:anchor="Par1285" w:tooltip="193. Van Gelder IC, Groenveld HF, Crijns HJ et al. Lenient versus strict rate control in patients with atrial fibrillation. N Engl J Med. 2010; 362: 1363 - 1373." w:history="1">
        <w:r>
          <w:rPr>
            <w:color w:val="0000FF"/>
          </w:rPr>
          <w:t>193</w:t>
        </w:r>
      </w:hyperlink>
      <w:r>
        <w:t xml:space="preserve">, </w:t>
      </w:r>
      <w:hyperlink w:anchor="Par1286" w:tooltip="194. Farshi R, Kistner D, Sarma JS et al. Ventricular rate control in chronic atrial fibrillation during daily activity and programmed exercise: a crossover open-label study of five drug regimens. J Am Coll Cardiol. 1999; 33: 304 - 310." w:history="1">
        <w:r>
          <w:rPr>
            <w:color w:val="0000FF"/>
          </w:rPr>
          <w:t>194</w:t>
        </w:r>
      </w:hyperlink>
      <w:r>
        <w:t>].</w:t>
      </w:r>
    </w:p>
    <w:p w:rsidR="00000000" w:rsidRDefault="004B7304">
      <w:pPr>
        <w:pStyle w:val="ConsPlusNormal"/>
        <w:spacing w:before="240"/>
        <w:ind w:firstLine="540"/>
        <w:jc w:val="both"/>
      </w:pPr>
      <w:r>
        <w:t xml:space="preserve">ЕОК - IIaB (УУР </w:t>
      </w:r>
      <w:hyperlink w:anchor="Par1771" w:tooltip="A" w:history="1">
        <w:r>
          <w:rPr>
            <w:color w:val="0000FF"/>
          </w:rPr>
          <w:t>A</w:t>
        </w:r>
      </w:hyperlink>
      <w:r>
        <w:t>, УДД 3)</w:t>
      </w:r>
    </w:p>
    <w:p w:rsidR="00000000" w:rsidRDefault="004B7304">
      <w:pPr>
        <w:pStyle w:val="ConsPlusNormal"/>
        <w:spacing w:before="240"/>
        <w:ind w:firstLine="540"/>
        <w:jc w:val="both"/>
      </w:pPr>
      <w:r>
        <w:t xml:space="preserve">Комментарии: Алгоритмы ведения пациентов с использованием стратегии "контроль частоты" представлены в </w:t>
      </w:r>
      <w:hyperlink w:anchor="Par1868" w:tooltip="Таблица П6. Алгоритм длительного контроля частоты желудочковых сокращений при БЕССИМПТОМНОЙ фибрилляции предсердий" w:history="1">
        <w:r>
          <w:rPr>
            <w:color w:val="0000FF"/>
          </w:rPr>
          <w:t>таблицах П6</w:t>
        </w:r>
      </w:hyperlink>
      <w:r>
        <w:t xml:space="preserve"> и </w:t>
      </w:r>
      <w:hyperlink w:anchor="Par1872" w:tooltip="Таблица П7. Алгоритм длительного контроля частоты желудочковых сокращений при СИМПТОМНОЙ фибрилляции или трепетании предсердий" w:history="1">
        <w:r>
          <w:rPr>
            <w:color w:val="0000FF"/>
          </w:rPr>
          <w:t>П7</w:t>
        </w:r>
      </w:hyperlink>
      <w:r>
        <w:t xml:space="preserve"> приложения Б. Индивидуальный контроль эффективности и безопасности такого лечения (существует</w:t>
      </w:r>
      <w:r>
        <w:t xml:space="preserve"> риск развития клинически значимой брадикардии, особенно в ночные часы) следует проводить с использованием холтеровского мониторирования ЭКГ. У пациентов с высоким уровнем двигательной активности (преимущественно молодые пациенты) эффективность назначенной</w:t>
      </w:r>
      <w:r>
        <w:t xml:space="preserve"> терапии должна оцениваться с использованием проб с физической нагрузкой на велоэргометре или тредмиле.</w:t>
      </w:r>
    </w:p>
    <w:p w:rsidR="00000000" w:rsidRDefault="004B7304">
      <w:pPr>
        <w:pStyle w:val="ConsPlusNormal"/>
        <w:spacing w:before="240"/>
        <w:ind w:firstLine="540"/>
        <w:jc w:val="both"/>
      </w:pPr>
      <w:r>
        <w:t>- Бета-адреноблокаторы, дигоксин**, дилтиазем или верапамил** рекомендуются для контроля ЧСС при ФП у пациентов с нормальной или незначительно сниженной</w:t>
      </w:r>
      <w:r>
        <w:t xml:space="preserve"> сократительной функцией левого желудочка (фракция выброса (ФВ) левого желудочка (ЛЖ) </w:t>
      </w:r>
      <w:r w:rsidR="00761687">
        <w:rPr>
          <w:noProof/>
          <w:position w:val="-2"/>
        </w:rPr>
        <w:drawing>
          <wp:inline distT="0" distB="0" distL="0" distR="0">
            <wp:extent cx="152400" cy="180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40%)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 xml:space="preserve">, </w:t>
      </w:r>
      <w:hyperlink w:anchor="Par1287" w:tooltip="195. Groenveld HF, Tijssen JG, Crijns HJ et al. RACE II Investigators. Rate control efficacy in permanent atrial fibrillation: successful and failed strict rate control against a background of lenient rate control: data from RACE II (Rate Control Efficacy in Permanent Atrial Fibrillation). J Am Coll Cardiol. 2013; 61: 741 - 748. doi: 10.1016/j.jacc.2012.11.038." w:history="1">
        <w:r>
          <w:rPr>
            <w:color w:val="0000FF"/>
          </w:rPr>
          <w:t>195</w:t>
        </w:r>
      </w:hyperlink>
      <w:r>
        <w:t xml:space="preserve"> - </w:t>
      </w:r>
      <w:hyperlink w:anchor="Par1289" w:tooltip="197. Allen LA, Fonarow GC, Simon DN et al. ORBIT-AF Investigators. Digoxin use and subsequent outcomes among patients in a contemporary atrial fibrillation cohort. J Am Coll Cardiol. 2015; 65: 2691 - 2698." w:history="1">
        <w:r>
          <w:rPr>
            <w:color w:val="0000FF"/>
          </w:rPr>
          <w:t>197</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Комментарии: Бета-адреноблокаторы (предпочтительно кардиоселективные пролонгированного </w:t>
      </w:r>
      <w:r>
        <w:t xml:space="preserve">действия) - основа терапии, направленной на контроль частоты </w:t>
      </w:r>
      <w:r>
        <w:lastRenderedPageBreak/>
        <w:t xml:space="preserve">желудочкового ритма при сохраняющейся ФП. Алгоритмы ведения пациентов с использованием стратегии "контроль частоты" представлены в </w:t>
      </w:r>
      <w:hyperlink w:anchor="Par1868" w:tooltip="Таблица П6. Алгоритм длительного контроля частоты желудочковых сокращений при БЕССИМПТОМНОЙ фибрилляции предсердий" w:history="1">
        <w:r>
          <w:rPr>
            <w:color w:val="0000FF"/>
          </w:rPr>
          <w:t>таблицах П6</w:t>
        </w:r>
      </w:hyperlink>
      <w:r>
        <w:t xml:space="preserve"> и </w:t>
      </w:r>
      <w:hyperlink w:anchor="Par1872" w:tooltip="Таблица П7. Алгоритм длительного контроля частоты желудочковых сокращений при СИМПТОМНОЙ фибрилляции или трепетании предсердий" w:history="1">
        <w:r>
          <w:rPr>
            <w:color w:val="0000FF"/>
          </w:rPr>
          <w:t>П7</w:t>
        </w:r>
      </w:hyperlink>
      <w:r>
        <w:t xml:space="preserve"> при</w:t>
      </w:r>
      <w:r>
        <w:t xml:space="preserve">ложения Б. Дозы препаратов для контроля частоты указаны в </w:t>
      </w:r>
      <w:hyperlink w:anchor="Par2329" w:tooltip="Таблица П13. Дозировки и схемы применения препаратов для контроля частоты сердечных сокращений при фибрилляции и трепетании предсердий при пероральном приеме" w:history="1">
        <w:r>
          <w:rPr>
            <w:color w:val="0000FF"/>
          </w:rPr>
          <w:t>таблицах П13</w:t>
        </w:r>
      </w:hyperlink>
      <w:r>
        <w:t xml:space="preserve"> и </w:t>
      </w:r>
      <w:hyperlink w:anchor="Par2363" w:tooltip="Таблица П14. Дозировки и схемы применения препаратов для контроля частоты сердечных сокращений при фибрилляции и трепетании предсердий при внутривенном введении" w:history="1">
        <w:r>
          <w:rPr>
            <w:color w:val="0000FF"/>
          </w:rPr>
          <w:t>П14</w:t>
        </w:r>
      </w:hyperlink>
      <w:r>
        <w:t xml:space="preserve"> приложения Г2.</w:t>
      </w:r>
    </w:p>
    <w:p w:rsidR="00000000" w:rsidRDefault="004B7304">
      <w:pPr>
        <w:pStyle w:val="ConsPlusNormal"/>
        <w:spacing w:before="240"/>
        <w:ind w:firstLine="540"/>
        <w:jc w:val="both"/>
      </w:pPr>
      <w:r>
        <w:t>- Бета-адреноблокаторы и дигоксин** рекомен</w:t>
      </w:r>
      <w:r>
        <w:t>дуются для контроля ЧСС при ФП у пациентов со сниженной сократительной функцией левого желудочка (ФВ ЛЖ &lt; 40%)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 xml:space="preserve">, </w:t>
      </w:r>
      <w:hyperlink w:anchor="Par1288" w:tooltip="196. Ziff OJ, Lane DA, Samra M et al. Safety and efficacy of digoxin: systematic review and meta-analysis of observational and controlled trial data. BMJ. 2015; 351: h4451." w:history="1">
        <w:r>
          <w:rPr>
            <w:color w:val="0000FF"/>
          </w:rPr>
          <w:t>196</w:t>
        </w:r>
      </w:hyperlink>
      <w:r>
        <w:t xml:space="preserve"> - </w:t>
      </w:r>
      <w:hyperlink w:anchor="Par1290" w:tooltip="198. Yu HT, Yang PS, Lee H et al. Outcomes of Rate-Control Treatment in Patients With Atrial Fibrillation and Heart Failure - A Nationwide Cohort Study. Circ J. 2018; 82: 652 - 658. doi: 10.1253/circj.CJ-17-0669." w:history="1">
        <w:r>
          <w:rPr>
            <w:color w:val="0000FF"/>
          </w:rPr>
          <w:t>198</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У пациентов с малоактивным образом жизни (пожилые лица со сниженной физической активностью) при невозможности применения других ритм-урежающих препаратов возможно применение Дигоксина** в качестве монотерапии для снижен</w:t>
      </w:r>
      <w:r>
        <w:t>ия частоты желудочкового ритма.</w:t>
      </w:r>
    </w:p>
    <w:p w:rsidR="00000000" w:rsidRDefault="004B7304">
      <w:pPr>
        <w:pStyle w:val="ConsPlusNormal"/>
        <w:spacing w:before="240"/>
        <w:ind w:firstLine="540"/>
        <w:jc w:val="both"/>
      </w:pPr>
      <w:r>
        <w:t>Монотерапия дигоксином** используется редко в связи с длительностью развития терапевтического эффекта и меньшим, по сравнению с бета-адреноблокаторами, снижением частот</w:t>
      </w:r>
      <w:r>
        <w:t>ы сердечных сокращений на фоне физической активности. Дигоксин** может вызвать угрожающие жизни нежелательные эффекты, поэтому его следует применять с осторожностью, особенно у пациентов с нарушением функции печени и почек. Прием низких доз дигоксина** (</w:t>
      </w:r>
      <w:r w:rsidR="00761687">
        <w:rPr>
          <w:noProof/>
          <w:position w:val="-2"/>
        </w:rPr>
        <w:drawing>
          <wp:inline distT="0" distB="0" distL="0" distR="0">
            <wp:extent cx="152400" cy="180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0,25 мг в сутки), соответствующий уровню дигоксина** в сыворотке крови в диапазоне от 0,5 до 0,9 нг/мл, сопряжен с наилучшими показателями эффективности и безопасности препарата [</w:t>
      </w:r>
      <w:hyperlink w:anchor="Par1288" w:tooltip="196. Ziff OJ, Lane DA, Samra M et al. Safety and efficacy of digoxin: systematic review and meta-analysis of observational and controlled trial data. BMJ. 2015; 351: h4451." w:history="1">
        <w:r>
          <w:rPr>
            <w:color w:val="0000FF"/>
          </w:rPr>
          <w:t>196</w:t>
        </w:r>
      </w:hyperlink>
      <w:r>
        <w:t xml:space="preserve">, </w:t>
      </w:r>
      <w:hyperlink w:anchor="Par1289" w:tooltip="197. Allen LA, Fonarow GC, Simon DN et al. ORBIT-AF Investigators. Digoxin use and subsequent outcomes among patients in a contemporary atrial fibrillation cohort. J Am Coll Cardiol. 2015; 65: 2691 - 2698." w:history="1">
        <w:r>
          <w:rPr>
            <w:color w:val="0000FF"/>
          </w:rPr>
          <w:t>197</w:t>
        </w:r>
      </w:hyperlink>
      <w:r>
        <w:t xml:space="preserve">, </w:t>
      </w:r>
      <w:hyperlink w:anchor="Par1291" w:tooltip="199. Gheorghiade M, Fonarow GC, van Veldhuisen DJ et al. Lack of evidence of increased mortality among patients with atrial fibrillation taking digoxin: findings from post hoc propensity-matched analysis of the AFFIRM trial. Eur Heart J. 2013; 34: 1489 - 1497." w:history="1">
        <w:r>
          <w:rPr>
            <w:color w:val="0000FF"/>
          </w:rPr>
          <w:t>199</w:t>
        </w:r>
      </w:hyperlink>
      <w:r>
        <w:t xml:space="preserve">, </w:t>
      </w:r>
      <w:hyperlink w:anchor="Par1292" w:tooltip="200. Andrey JL, Romero S, Garcia-Egido A et al. Mortality and morbidity of heart failure treated with digoxin. A propensity-matched study. Int J Clin Pract. 2011; 65: 1250 - 1258." w:history="1">
        <w:r>
          <w:rPr>
            <w:color w:val="0000FF"/>
          </w:rPr>
          <w:t>200</w:t>
        </w:r>
      </w:hyperlink>
      <w:r>
        <w:t>].</w:t>
      </w:r>
    </w:p>
    <w:p w:rsidR="00000000" w:rsidRDefault="004B7304">
      <w:pPr>
        <w:pStyle w:val="ConsPlusNormal"/>
        <w:spacing w:before="240"/>
        <w:ind w:firstLine="540"/>
        <w:jc w:val="both"/>
      </w:pPr>
      <w:r>
        <w:t xml:space="preserve">- Применение комбинаций различных препаратов, влияющих на частоту желудочкового ритма при ФП, рекомендовано в </w:t>
      </w:r>
      <w:r>
        <w:t>случаях, когда при использовании одного лекарственного препарата не удается достичь целевых значений ЧСС [</w:t>
      </w:r>
      <w:hyperlink w:anchor="Par1280" w:tooltip="188. Nikolaidou T, Channer KS. Chronic atrial fibrillation: a systematic review of medical heart rate control management. Postgrad Med J. 2009; 85: 303 - 312." w:history="1">
        <w:r>
          <w:rPr>
            <w:color w:val="0000FF"/>
          </w:rPr>
          <w:t>188</w:t>
        </w:r>
      </w:hyperlink>
      <w:r>
        <w:t xml:space="preserve">,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 xml:space="preserve">, </w:t>
      </w:r>
      <w:hyperlink w:anchor="Par1287" w:tooltip="195. Groenveld HF, Tijssen JG, Crijns HJ et al. RACE II Investigators. Rate control efficacy in permanent atrial fibrillation: successful and failed strict rate control against a background of lenient rate control: data from RACE II (Rate Control Efficacy in Permanent Atrial Fibrillation). J Am Coll Cardiol. 2013; 61: 741 - 748. doi: 10.1016/j.jacc.2012.11.038." w:history="1">
        <w:r>
          <w:rPr>
            <w:color w:val="0000FF"/>
          </w:rPr>
          <w:t>195</w:t>
        </w:r>
      </w:hyperlink>
      <w:r>
        <w:t xml:space="preserve">, </w:t>
      </w:r>
      <w:hyperlink w:anchor="Par1375" w:tooltip="283. Nergardh AK, Rosenqvist M, Nordlander R et al. Maintenance of sinus rhythm with metoprolol CR initiated before cardioversion and repeated cardioversion of atrial fibrillation: a randomized double-blind placebocontrolled study. Eur Heart J. 2007; 28: 1351 - 7." w:history="1">
        <w:r>
          <w:rPr>
            <w:color w:val="0000FF"/>
          </w:rPr>
          <w:t>283</w:t>
        </w:r>
      </w:hyperlink>
      <w:r>
        <w:t xml:space="preserve"> - </w:t>
      </w:r>
      <w:hyperlink w:anchor="Par1377" w:tooltip="285. Farshi R, Kistner D, Sarma JS et al. Ventricular rate control in chronic atrial fibrillation during daily activity and programmed exercise: a crossover open-label study of five drug regimens. J Am Coll Cardiol 1999; 33: 304 - 10." w:history="1">
        <w:r>
          <w:rPr>
            <w:color w:val="0000FF"/>
          </w:rPr>
          <w:t>285</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Наиболее эффективной и безопасной комбинацией препаратов для контроля частоты ритма жел</w:t>
      </w:r>
      <w:r>
        <w:t>удочков при ФП является сочетание бета-адреноблокаторов и дигоксина**. Сочетание селективных блокаторов кальциевых каналов с прямым влиянием на сердце (Верапамил**/Дилтиазем) и бета-адреноблокаторов нежелательно, поскольку может привести к опасному взаимно</w:t>
      </w:r>
      <w:r>
        <w:t>му потенцированию их отрицательного хронотропного и инотропного эффектов. Совместное назначение дигоксина** и верапамила**, а также дигоксина** и амиодарона** нежелательно, так как повышает риск развития гликозидной интоксикации.</w:t>
      </w:r>
    </w:p>
    <w:p w:rsidR="00000000" w:rsidRDefault="004B7304">
      <w:pPr>
        <w:pStyle w:val="ConsPlusNormal"/>
        <w:spacing w:before="240"/>
        <w:ind w:firstLine="540"/>
        <w:jc w:val="both"/>
      </w:pPr>
      <w:r>
        <w:t xml:space="preserve">- При неэффективности или </w:t>
      </w:r>
      <w:r>
        <w:t>невозможности использования других ритм-урежающих препаратов, а также пациентам с нестабильной гемодинамикой или значительно сниженной ФВ ЛЖ рекомендовано применение амиодарона** для контроля частоты сердечных сокращений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 xml:space="preserve">, </w:t>
      </w:r>
      <w:hyperlink w:anchor="Par1293" w:tooltip="201. Zehender M, Hohnloser S, Muller B et al. Effects of amiodarone versus quinidine and verapamil in patients with chronic atrial fibrillation: Results of a comparative study and a 2-year follow-up. J Am Coll Cardiol. 1992; 19: 1054 - 1059." w:history="1">
        <w:r>
          <w:rPr>
            <w:color w:val="0000FF"/>
          </w:rPr>
          <w:t>201</w:t>
        </w:r>
      </w:hyperlink>
      <w:r>
        <w:t xml:space="preserve">, </w:t>
      </w:r>
      <w:hyperlink w:anchor="Par1294" w:tooltip="202. Tse HF, Lam YM, Lau CP et al. Comparison of digoxin versus low-dose amiodarone for ventricular rate control in patients with chronic atrial fibrillation. Clin Exp Pharmacol Physiol. 2001; 28: 446 - 450." w:history="1">
        <w:r>
          <w:rPr>
            <w:color w:val="0000FF"/>
          </w:rPr>
          <w:t>202</w:t>
        </w:r>
      </w:hyperlink>
      <w:r>
        <w:t>].</w:t>
      </w:r>
    </w:p>
    <w:p w:rsidR="00000000" w:rsidRDefault="004B7304">
      <w:pPr>
        <w:pStyle w:val="ConsPlusNormal"/>
        <w:spacing w:before="240"/>
        <w:ind w:firstLine="540"/>
        <w:jc w:val="both"/>
      </w:pPr>
      <w:r>
        <w:t xml:space="preserve">ЕОК - IIbB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1) необходимо учитывать возможность восстановления синусового ритма при применении амиодарона**; 2)</w:t>
      </w:r>
      <w:r>
        <w:t xml:space="preserve"> дозы препарата - </w:t>
      </w:r>
      <w:hyperlink w:anchor="Par2329" w:tooltip="Таблица П13. Дозировки и схемы применения препаратов для контроля частоты сердечных сокращений при фибрилляции и трепетании предсердий при пероральном приеме" w:history="1">
        <w:r>
          <w:rPr>
            <w:color w:val="0000FF"/>
          </w:rPr>
          <w:t>таблицы П13</w:t>
        </w:r>
      </w:hyperlink>
      <w:r>
        <w:t xml:space="preserve"> и </w:t>
      </w:r>
      <w:hyperlink w:anchor="Par2363" w:tooltip="Таблица П14. Дозировки и схемы применения препаратов для контроля частоты сердечных сокращений при фибрилляции и трепетании предсердий при внутривенном введении" w:history="1">
        <w:r>
          <w:rPr>
            <w:color w:val="0000FF"/>
          </w:rPr>
          <w:t>П14</w:t>
        </w:r>
      </w:hyperlink>
      <w:r>
        <w:t xml:space="preserve"> приложения Г2.</w:t>
      </w:r>
    </w:p>
    <w:p w:rsidR="00000000" w:rsidRDefault="004B7304">
      <w:pPr>
        <w:pStyle w:val="ConsPlusNormal"/>
        <w:spacing w:before="240"/>
        <w:ind w:firstLine="540"/>
        <w:jc w:val="both"/>
      </w:pPr>
      <w:r>
        <w:lastRenderedPageBreak/>
        <w:t>- Применение верапамила**, дилтиазема и дигоксина** для контроля частоты ритма при п</w:t>
      </w:r>
      <w:r>
        <w:t>ароксизмальной либо персистирующей ФП/ТП не рекомендовано пациентам с синдромом Вольфа - Паркинсона - Уайта (ВПУ), поскольку они могут улучшать проведение по дополнительному пути проведения [</w:t>
      </w:r>
      <w:hyperlink w:anchor="Par1295" w:tooltip="203. Gulamhusein S, Ko P, Carruthers SG, Klein GJ. Acceleration of the ventricular response during atrial fibrillation in the Wolff - Parkinson - White syndrome after verapamil. Circulation. 1982; 65: 348 - 354." w:history="1">
        <w:r>
          <w:rPr>
            <w:color w:val="0000FF"/>
          </w:rPr>
          <w:t>203</w:t>
        </w:r>
      </w:hyperlink>
      <w:r>
        <w:t xml:space="preserve">, </w:t>
      </w:r>
      <w:hyperlink w:anchor="Par1379" w:tooltip="287. Sellers TD Jr, Bashore TM, Gallagher JJ. Digitalis in the pre-excitation syndrome. Analysis during atrial fibrillation. Circulation 1977; 56: 260267. Manolis AS, Estes NA III. Supraventricular tachycardia. Mechanisms and therapy. Arch Intern Med 1987; 147: 1706 - 1716." w:history="1">
        <w:r>
          <w:rPr>
            <w:color w:val="0000FF"/>
          </w:rPr>
          <w:t>287</w:t>
        </w:r>
      </w:hyperlink>
      <w:r>
        <w:t>].</w:t>
      </w:r>
    </w:p>
    <w:p w:rsidR="00000000" w:rsidRDefault="004B7304">
      <w:pPr>
        <w:pStyle w:val="ConsPlusNormal"/>
        <w:spacing w:before="240"/>
        <w:ind w:firstLine="540"/>
        <w:jc w:val="both"/>
      </w:pPr>
      <w:r>
        <w:t xml:space="preserve">ЕОК - IIIA (УУР </w:t>
      </w:r>
      <w:hyperlink w:anchor="Par1771" w:tooltip="A" w:history="1">
        <w:r>
          <w:rPr>
            <w:color w:val="0000FF"/>
          </w:rPr>
          <w:t>A</w:t>
        </w:r>
      </w:hyperlink>
      <w:r>
        <w:t>, УДД 2)</w:t>
      </w:r>
    </w:p>
    <w:p w:rsidR="00000000" w:rsidRDefault="004B7304">
      <w:pPr>
        <w:pStyle w:val="ConsPlusNormal"/>
        <w:jc w:val="both"/>
      </w:pPr>
    </w:p>
    <w:p w:rsidR="00000000" w:rsidRDefault="004B7304">
      <w:pPr>
        <w:pStyle w:val="ConsPlusTitle"/>
        <w:ind w:firstLine="540"/>
        <w:jc w:val="both"/>
        <w:outlineLvl w:val="4"/>
      </w:pPr>
      <w:r>
        <w:t>3.1.2.2. Восстановление синусового ритма</w:t>
      </w:r>
    </w:p>
    <w:p w:rsidR="00000000" w:rsidRDefault="004B7304">
      <w:pPr>
        <w:pStyle w:val="ConsPlusNormal"/>
        <w:spacing w:before="240"/>
        <w:ind w:firstLine="540"/>
        <w:jc w:val="both"/>
      </w:pPr>
      <w:r>
        <w:t>- Экстренная наружная электрическая кардиоверсия (дефибрилляция) рекомендована при ФП, сопровождающейся острыми нарушениями гемодинамики (симптомная артериальная гипотензия, синк</w:t>
      </w:r>
      <w:r>
        <w:t>опальное/пресинкопальное состояние, признаки острой ишемии миокарда, отек легких/острая сердечная недостаточность) с целью незамедлительного восстановления синусового ритма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296" w:tooltip="204. Crijns HJ, Weijs B, Fairley AM et al. Contemporary real life cardioversion of atrial fibrillation: Results from the multinational RHYTHM-AF study. Int J Cardiol. 2014; 172: 588 - 594." w:history="1">
        <w:r>
          <w:rPr>
            <w:color w:val="0000FF"/>
          </w:rPr>
          <w:t>204</w:t>
        </w:r>
      </w:hyperlink>
      <w:r>
        <w:t xml:space="preserve"> - </w:t>
      </w:r>
      <w:hyperlink w:anchor="Par1299" w:tooltip="207. Scheuermeyer FX, Grafstein E, Heilbron B, Innes G. Emergency department management and 1-year outcomes of patients with atrial flutter. AnnEmergMed 2011; 57: 564 - 571.e2." w:history="1">
        <w:r>
          <w:rPr>
            <w:color w:val="0000FF"/>
          </w:rPr>
          <w:t>207</w:t>
        </w:r>
      </w:hyperlink>
      <w:r>
        <w:t xml:space="preserve">, </w:t>
      </w:r>
      <w:hyperlink w:anchor="Par1380" w:tooltip="288. Aronow, W.S. (2008). Treatment of Atrial Fibrillation and Atrial Flutter. Cardiology in Review. 2008; 16(5): 230 - 239. doi: 10.1097/crd.0b013e3181723694." w:history="1">
        <w:r>
          <w:rPr>
            <w:color w:val="0000FF"/>
          </w:rPr>
          <w:t>288</w:t>
        </w:r>
      </w:hyperlink>
      <w:r>
        <w:t xml:space="preserve">, </w:t>
      </w:r>
      <w:hyperlink w:anchor="Par1381" w:tooltip="289. Morris JJ Jr, Peter RH, McIntosh HD. Electrical conversion of atrial fibrillation: immediate and long-term results and selection of patients. Ann Intern Med. 1966; 65: 216 - 231." w:history="1">
        <w:r>
          <w:rPr>
            <w:color w:val="0000FF"/>
          </w:rPr>
          <w:t>289</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Комментарии: В данной клинической ситуации ФП представляет непосредственную угрозу жизни пациента и требует безотлагательного купирования. Полный алгоритм действий для купирования ФП представлен в </w:t>
      </w:r>
      <w:hyperlink w:anchor="Par1872" w:tooltip="Таблица П7. Алгоритм длительного контроля частоты желудочковых сокращений при СИМПТОМНОЙ фибрилляции или трепетании предсердий" w:history="1">
        <w:r>
          <w:rPr>
            <w:color w:val="0000FF"/>
          </w:rPr>
          <w:t>таблице П7</w:t>
        </w:r>
      </w:hyperlink>
      <w:r>
        <w:t xml:space="preserve"> приложения Б.</w:t>
      </w:r>
    </w:p>
    <w:p w:rsidR="00000000" w:rsidRDefault="004B7304">
      <w:pPr>
        <w:pStyle w:val="ConsPlusNormal"/>
        <w:spacing w:before="240"/>
        <w:ind w:firstLine="540"/>
        <w:jc w:val="both"/>
      </w:pPr>
      <w:r>
        <w:t>- Восстановление синусового ритма для устранения клинических проявлений ФП рекомендовано при плохой субъективно</w:t>
      </w:r>
      <w:r>
        <w:t>й переносимости аритмии, при невозможности адекватного контроля частоты желудочковых сокращений и в ситуациях, когда адекватный контроль частоты желудочковых сокращений не сопровождается улучшением состояния (например, сохраняются выраженные симптомы ФП ил</w:t>
      </w:r>
      <w:r>
        <w:t>и развиваются клинические проявления сердечной недостаточности) [</w:t>
      </w:r>
      <w:hyperlink w:anchor="Par1300" w:tooltip="208. Kirchhof P, Andresen D, Bosch R et al. Short-term versus ong-term antiarrhythmic drug treatment after cardioversion of atrial fibrillation (Flec-SL): a prospective, randomised, open-label, blinded endpoint assessment trial. Lancet. 2012; 380: 238 - 246." w:history="1">
        <w:r>
          <w:rPr>
            <w:color w:val="0000FF"/>
          </w:rPr>
          <w:t>208</w:t>
        </w:r>
      </w:hyperlink>
      <w:r>
        <w:t xml:space="preserve"> - </w:t>
      </w:r>
      <w:hyperlink w:anchor="Par1305" w:tooltip="213. Goldner BG, Baker J, Accordino A et al. Electrical cardioversion of atrial fibrillation or flutter with conscious sedation in the age of cost containment. Am Heart J. 1998; 136: 961 - 964." w:history="1">
        <w:r>
          <w:rPr>
            <w:color w:val="0000FF"/>
          </w:rPr>
          <w:t>213</w:t>
        </w:r>
      </w:hyperlink>
      <w:r>
        <w:t xml:space="preserve">, </w:t>
      </w:r>
      <w:hyperlink w:anchor="Par1380" w:tooltip="288. Aronow, W.S. (2008). Treatment of Atrial Fibrillation and Atrial Flutter. Cardiology in Review. 2008; 16(5): 230 - 239. doi: 10.1097/crd.0b013e3181723694." w:history="1">
        <w:r>
          <w:rPr>
            <w:color w:val="0000FF"/>
          </w:rPr>
          <w:t>288</w:t>
        </w:r>
      </w:hyperlink>
      <w:r>
        <w:t xml:space="preserve">, </w:t>
      </w:r>
      <w:hyperlink w:anchor="Par1381" w:tooltip="289. Morris JJ Jr, Peter RH, McIntosh HD. Electrical conversion of atrial fibrillation: immediate and long-term results and selection of patients. Ann Intern Med. 1966; 65: 216 - 231." w:history="1">
        <w:r>
          <w:rPr>
            <w:color w:val="0000FF"/>
          </w:rPr>
          <w:t>289</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Многие пароксизмы ФП могут купироваться самостоятельно в течение нескольких часов, поэтому при обращении пациента с недавно возникшим пароксизмом и отсутствии у него гемодинамической нестабильности первоначальное</w:t>
      </w:r>
      <w:r>
        <w:t xml:space="preserve"> применение препаратов, урежающих частоту сокращений желудочков, будет способствовать улучшению состояния пациента и может позволить избежать необходимости медикаментозной или электрической кардиоверсии. Поскольку одним из факторов, провоцирующих ФП, являе</w:t>
      </w:r>
      <w:r>
        <w:t>тся нарушение электролитного баланса (например, вследствие кишечной инфекции, алкогольного отравления или применения диуретических препаратов), на данном этапе может быть целесообразным внутривенное введение препаратов калия (при отсутствии противопоказани</w:t>
      </w:r>
      <w:r>
        <w:t xml:space="preserve">й - тяжелой почечной недостаточности, гиперкалиемии и др.). В ситуациях, когда развитие ФП обусловлено каким-либо преходящим и потенциально обратимым фактором (высокая лихорадка, тиреотоксикоз, алкогольная интоксикация и др.) лечение основного заболевания </w:t>
      </w:r>
      <w:r>
        <w:t>также может способствовать самостоятельному восстановлению синусового ритма. Восстановление синусового ритма посредством медикаментозной или электрической кардиоверсии при этом нецелесообразно в связи с высоким риском раннего рецидива ФП до устранения ее п</w:t>
      </w:r>
      <w:r>
        <w:t>ричины (нормализации тиреоидного статуса, снижения температуры тела и т.д.).</w:t>
      </w:r>
    </w:p>
    <w:p w:rsidR="00000000" w:rsidRDefault="004B7304">
      <w:pPr>
        <w:pStyle w:val="ConsPlusNormal"/>
        <w:spacing w:before="240"/>
        <w:ind w:firstLine="540"/>
        <w:jc w:val="both"/>
      </w:pPr>
      <w:r>
        <w:t xml:space="preserve">- При любом способе восстановления синусового ритма, в сроки до 48 часов от начала </w:t>
      </w:r>
      <w:r>
        <w:lastRenderedPageBreak/>
        <w:t>пароксизма ФП, пациенту, который не получает антикоагулянтную терапию, рекомендовано как можно б</w:t>
      </w:r>
      <w:r>
        <w:t>ыстрее начать введение гепарина натрия** или эноксапарина натрия** в дозах, одобренных для лечения венозного тромбоза (</w:t>
      </w:r>
      <w:hyperlink w:anchor="Par2124" w:tooltip="Таблица П5. Лечебные дозы гепарина натрия**, эноксапарина натрия** и надропарина кальция, используемые у больных фибрилляцией предсердий." w:history="1">
        <w:r>
          <w:rPr>
            <w:color w:val="0000FF"/>
          </w:rPr>
          <w:t>Таблица П5</w:t>
        </w:r>
      </w:hyperlink>
      <w:r>
        <w:t>, приложение Г2) [</w:t>
      </w:r>
      <w:hyperlink w:anchor="Par1196" w:tooltip="104. Cappato R, Ezekowitz MD, Klein AL et al. X-VeRT Investigators. Rivaroxaban vs. vitamin K antagonists for cardioversion in atrial fibrillation. Eur Heart J. 2014; 35: 3346 - 3355." w:history="1">
        <w:r>
          <w:rPr>
            <w:color w:val="0000FF"/>
          </w:rPr>
          <w:t>104</w:t>
        </w:r>
      </w:hyperlink>
      <w:r>
        <w:t xml:space="preserve">, </w:t>
      </w:r>
      <w:hyperlink w:anchor="Par1197" w:tooltip="105. Nagarakanti R, Ezekowitz MD, Oldgren J et al. Dabigatran versus warfarin in patients with atrial fibrillation: an analysis of patients undergoing cardioversion. Circulation. 2011; 123: 131 - 136." w:history="1">
        <w:r>
          <w:rPr>
            <w:color w:val="0000FF"/>
          </w:rPr>
          <w:t>105</w:t>
        </w:r>
      </w:hyperlink>
      <w:r>
        <w:t xml:space="preserve">, </w:t>
      </w:r>
      <w:hyperlink w:anchor="Par1198" w:tooltip="106. Nuotio I, Hartikainen JE, Gronberg T et al. Time to cardioversion for acute atrial fibrillation and thromboembolic complications. JAMA. 2014; 312: 647 - 649." w:history="1">
        <w:r>
          <w:rPr>
            <w:color w:val="0000FF"/>
          </w:rPr>
          <w:t>106</w:t>
        </w:r>
      </w:hyperlink>
      <w:r>
        <w:t xml:space="preserve">, </w:t>
      </w:r>
      <w:hyperlink w:anchor="Par1306" w:tooltip="214. Kleemann T, Becker T, Strauss M, Schneider S, Seidl K. Prevalence of left atrial thrombus and dense spontaneous echo contrast in patients with short-term atrial fibrillation &lt; 48 hours undergoing cardioversion: value of transesophageal echocardiography to guide cardioversion. J Am Soc Echocardiogr. 2009; 22(12): 1403 - 1408. doi: 10.1016/j.echo.2009.09.015" w:history="1">
        <w:r>
          <w:rPr>
            <w:color w:val="0000FF"/>
          </w:rPr>
          <w:t>214</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Необходимость применения антикоагулянтов у пациентов с фибриляцией предсердий определяется в соответств</w:t>
      </w:r>
      <w:r>
        <w:t>ии со шкалой CHA</w:t>
      </w:r>
      <w:r>
        <w:rPr>
          <w:vertAlign w:val="subscript"/>
        </w:rPr>
        <w:t>2</w:t>
      </w:r>
      <w:r>
        <w:t>DS</w:t>
      </w:r>
      <w:r>
        <w:rPr>
          <w:vertAlign w:val="subscript"/>
        </w:rPr>
        <w:t>2</w:t>
      </w:r>
      <w:r>
        <w:t>-VASc.</w:t>
      </w:r>
    </w:p>
    <w:p w:rsidR="00000000" w:rsidRDefault="004B7304">
      <w:pPr>
        <w:pStyle w:val="ConsPlusNormal"/>
        <w:spacing w:before="240"/>
        <w:ind w:firstLine="540"/>
        <w:jc w:val="both"/>
      </w:pPr>
      <w:r>
        <w:t>У пациентов с бессимптомными пароксизмами ФП незамедлительное восстановление синусового ритма не требуется. ФП сопровождается риском образования тромбов в ушках, полостях предсердий и развитием кардиоэмболических осложнений. Поэт</w:t>
      </w:r>
      <w:r>
        <w:t>ому тактика оказания помощи определяется не только клиническими проявлениями, но и длительностью текущего пароксизма. Если планируется ранняя кардиоверсия пациенту с эпизодом ФП менее 48 часов, который не получает антикоагулянтную терапию, необходимо как м</w:t>
      </w:r>
      <w:r>
        <w:t>ожно быстрее начать введение гепарина натрия** или эноксапарина натрия** в дозах, одобренных для лечения венозного тромбоза (</w:t>
      </w:r>
      <w:hyperlink w:anchor="Par2124" w:tooltip="Таблица П5. Лечебные дозы гепарина натрия**, эноксапарина натрия** и надропарина кальция, используемые у больных фибрилляцией предсердий." w:history="1">
        <w:r>
          <w:rPr>
            <w:color w:val="0000FF"/>
          </w:rPr>
          <w:t>Таблица П5</w:t>
        </w:r>
      </w:hyperlink>
      <w:r>
        <w:t>, приложение Г2).</w:t>
      </w:r>
    </w:p>
    <w:p w:rsidR="00000000" w:rsidRDefault="004B7304">
      <w:pPr>
        <w:pStyle w:val="ConsPlusNormal"/>
        <w:spacing w:before="240"/>
        <w:ind w:firstLine="540"/>
        <w:jc w:val="both"/>
      </w:pPr>
      <w:r>
        <w:t>Купирование затяжных пароксизмов ФП (длительностью более 48 часов) и восстановление синусового ритма при персистирующей форме заболевания должно проводиться на фоне адекватной антикоагулянтной</w:t>
      </w:r>
      <w:r>
        <w:t xml:space="preserve"> терапии (предшествующий прием не менее 3 недель, либо необходимо исключение наличия тромбов в полостях и ушках по данным чреспищеводного эхокардиографического исследования). После восстановления синусового ритма существует риск формирования тромбов denovo</w:t>
      </w:r>
      <w:r>
        <w:t>, в связи с чем все пациенты должны получать антикоагулянтную терапию не менее 4 недель, независимо от риска кардиоэмболических осложнений по шкале CHA</w:t>
      </w:r>
      <w:r>
        <w:rPr>
          <w:vertAlign w:val="subscript"/>
        </w:rPr>
        <w:t>2</w:t>
      </w:r>
      <w:r>
        <w:t>DS</w:t>
      </w:r>
      <w:r>
        <w:rPr>
          <w:vertAlign w:val="subscript"/>
        </w:rPr>
        <w:t>2</w:t>
      </w:r>
      <w:r>
        <w:t>-VASc (</w:t>
      </w:r>
      <w:hyperlink w:anchor="Par224" w:tooltip="3.1.1. Рекомендации по профилактике инсульта и системной тромбоэмболии у пациентов с фибрилляцией предсердий" w:history="1">
        <w:r>
          <w:rPr>
            <w:color w:val="0000FF"/>
          </w:rPr>
          <w:t>глава 3.1.1</w:t>
        </w:r>
      </w:hyperlink>
      <w:r>
        <w:t xml:space="preserve">; алгоритм антитромботической поддержки при кардиоверсии представлен в </w:t>
      </w:r>
      <w:hyperlink w:anchor="Par1816" w:tooltip="Таблица П2. Алгоритм антитромботической терапии у пациентов с фибрилляцией предсердий, подвергаемых кардиоверсии" w:history="1">
        <w:r>
          <w:rPr>
            <w:color w:val="0000FF"/>
          </w:rPr>
          <w:t>таблице П2</w:t>
        </w:r>
      </w:hyperlink>
      <w:r>
        <w:t xml:space="preserve"> приложения Б)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Для планового восстановления ритма у пациентов с ФП рекомендуется применение медикаментозн</w:t>
      </w:r>
      <w:r>
        <w:t xml:space="preserve">ой или электрической кардиоверсии </w:t>
      </w:r>
      <w:hyperlink w:anchor="Par1307" w:tooltip="215. Hagens VE, Ranchor AV, Van Sonderen E et al. Effect of rate or rhythm control on quality of life in persistent atrial fibrillation: results from the Rate Control Versus Electrical Cardioversion (RACE) Study. J Am Coll Cardiol. 2004; 43: 241 - 7." w:history="1">
        <w:r>
          <w:rPr>
            <w:color w:val="0000FF"/>
          </w:rPr>
          <w:t>[215]</w:t>
        </w:r>
      </w:hyperlink>
      <w:r>
        <w:t>.</w:t>
      </w:r>
    </w:p>
    <w:p w:rsidR="00000000" w:rsidRDefault="004B7304">
      <w:pPr>
        <w:pStyle w:val="ConsPlusNormal"/>
        <w:spacing w:before="240"/>
        <w:ind w:firstLine="540"/>
        <w:jc w:val="both"/>
      </w:pPr>
      <w:r>
        <w:t xml:space="preserve">ЕОК - IIaC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Выбор способа восстановления ритма осуществляется с учетом клинической картины заболевания (длительности эпизода аритмии,</w:t>
      </w:r>
      <w:r>
        <w:t xml:space="preserve"> приема ААП, анамнестических сведений о предшествовавших безопасных и эффективных методах восстановления ритма, наличия органического поражения сердца), предпочтений врача и пациента. Электрическая кардиоверсия (электроимпульсная терапия) - высокоэффективн</w:t>
      </w:r>
      <w:r>
        <w:t>ый метод, позволяющий быстро восстановить синусовый ритм, однако после восстановления ритма могут отмечаться рецидивы ФП. Лекарственные препараты, применяющиеся для восстановления синусового ритма, позволяют не только купировать ФП, но и предотвратить ранн</w:t>
      </w:r>
      <w:r>
        <w:t>ие рецидивы аритмии. Большинство ААП (за исключением 4-Нитро-N-[(1RS)-1-(4-фторфенил)-2-(1-этилпиперидин-4-ил)этил] бензамида гидрохлорида) эффективны лишь при недавно развившихся эпизодах аритмии (длительностью менее 48 часов).</w:t>
      </w:r>
    </w:p>
    <w:p w:rsidR="00000000" w:rsidRDefault="004B7304">
      <w:pPr>
        <w:pStyle w:val="ConsPlusNormal"/>
        <w:spacing w:before="240"/>
        <w:ind w:firstLine="540"/>
        <w:jc w:val="both"/>
      </w:pPr>
      <w:r>
        <w:t>Рекомендованный алгоритм де</w:t>
      </w:r>
      <w:r>
        <w:t xml:space="preserve">йствий для купирования ФП представлен в </w:t>
      </w:r>
      <w:hyperlink w:anchor="Par1876" w:tooltip="Таблица П8. Алгоритм купирования пароксизма фибрилляции или трепетания предсердий" w:history="1">
        <w:r>
          <w:rPr>
            <w:color w:val="0000FF"/>
          </w:rPr>
          <w:t>таблице П8</w:t>
        </w:r>
      </w:hyperlink>
      <w:r>
        <w:t xml:space="preserve"> приложения Б. Дозы применяемых для купирования ФП (медикаментозная кардиоверсия) препаратов пр</w:t>
      </w:r>
      <w:r>
        <w:t xml:space="preserve">едставлены в </w:t>
      </w:r>
      <w:hyperlink w:anchor="Par2384" w:tooltip="Таблица П15. Дозировки и схемы применения антиаритмических препаратов для медикаментозной кардиоверсии при фибрилляции или трепетании предсердий" w:history="1">
        <w:r>
          <w:rPr>
            <w:color w:val="0000FF"/>
          </w:rPr>
          <w:t>таблице П15</w:t>
        </w:r>
      </w:hyperlink>
      <w:r>
        <w:t xml:space="preserve"> приложения Г2.</w:t>
      </w:r>
    </w:p>
    <w:p w:rsidR="00000000" w:rsidRDefault="004B7304">
      <w:pPr>
        <w:pStyle w:val="ConsPlusNormal"/>
        <w:jc w:val="both"/>
      </w:pPr>
    </w:p>
    <w:p w:rsidR="00000000" w:rsidRDefault="004B7304">
      <w:pPr>
        <w:pStyle w:val="ConsPlusTitle"/>
        <w:ind w:firstLine="540"/>
        <w:jc w:val="both"/>
        <w:outlineLvl w:val="5"/>
      </w:pPr>
      <w:r>
        <w:t>3.1.2.2.1. Пероральные антиаритмические препараты для восстановления синусового ритма ("таблетка в кармане")</w:t>
      </w:r>
    </w:p>
    <w:p w:rsidR="00000000" w:rsidRDefault="004B7304">
      <w:pPr>
        <w:pStyle w:val="ConsPlusNormal"/>
        <w:spacing w:before="240"/>
        <w:ind w:firstLine="540"/>
        <w:jc w:val="both"/>
      </w:pPr>
      <w:r>
        <w:t xml:space="preserve">- Пациентам с редкими пароксизмами ФП, не принимающим поддерживающей ААТ </w:t>
      </w:r>
      <w:hyperlink w:anchor="Par497" w:tooltip="3.1.2.3. Медикаментозная профилактика фибрилляции и трепетания предсердий" w:history="1">
        <w:r>
          <w:rPr>
            <w:color w:val="0000FF"/>
          </w:rPr>
          <w:t>(подглавка 3.1.2.3)</w:t>
        </w:r>
      </w:hyperlink>
      <w:r>
        <w:t>, без сопутствующего структурного заболевания сердца или ишемической болезни сердца (ИБС), при условии продолжительности аритмии менее 48 часов для восстановления синусового ритма может быть рекомендован однок</w:t>
      </w:r>
      <w:r>
        <w:t>ратный самостоятельный пероральный прием #пропафенона** в дозе 450 - 600 мг (</w:t>
      </w:r>
      <w:hyperlink w:anchor="Par2384" w:tooltip="Таблица П15. Дозировки и схемы применения антиаритмических препаратов для медикаментозной кардиоверсии при фибрилляции или трепетании предсердий" w:history="1">
        <w:r>
          <w:rPr>
            <w:color w:val="0000FF"/>
          </w:rPr>
          <w:t xml:space="preserve">таблица </w:t>
        </w:r>
        <w:r>
          <w:rPr>
            <w:color w:val="0000FF"/>
          </w:rPr>
          <w:t>П15</w:t>
        </w:r>
      </w:hyperlink>
      <w:r>
        <w:t xml:space="preserve"> приложения Г2) [</w:t>
      </w:r>
      <w:hyperlink w:anchor="Par1308" w:tooltip="216. Alboni P, Botto GL, Baldi N et al. Outpatient treatment of recent-onset atrial fibrillation with the &quot;pill-in-the-pocket&quot; approach. N Engl J Med. 2004; 351: 2384 - 2391." w:history="1">
        <w:r>
          <w:rPr>
            <w:color w:val="0000FF"/>
          </w:rPr>
          <w:t>216</w:t>
        </w:r>
      </w:hyperlink>
      <w:r>
        <w:t xml:space="preserve"> - </w:t>
      </w:r>
      <w:hyperlink w:anchor="Par1310" w:tooltip="218. Saborido CM, Hockenhull J, Bagust A et al. Systematic review and cost-effectiveness evaluation of &quot;pill-in-the-pocket&quot; strategy for paroxysmal atrial fibrillation compared to episodic in-hospital treatment or continuous antiarrhythmic drug therapy. Health Technol Assess. 2010; 14: iii - iv, 1 - 75." w:history="1">
        <w:r>
          <w:rPr>
            <w:color w:val="0000FF"/>
          </w:rPr>
          <w:t>218</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Комментарий: Необходима предварительная оценка безопасности такого лечения в условиях стационара.</w:t>
      </w:r>
    </w:p>
    <w:p w:rsidR="00000000" w:rsidRDefault="004B7304">
      <w:pPr>
        <w:pStyle w:val="ConsPlusNormal"/>
        <w:jc w:val="both"/>
      </w:pPr>
    </w:p>
    <w:p w:rsidR="00000000" w:rsidRDefault="004B7304">
      <w:pPr>
        <w:pStyle w:val="ConsPlusTitle"/>
        <w:ind w:firstLine="540"/>
        <w:jc w:val="both"/>
        <w:outlineLvl w:val="5"/>
      </w:pPr>
      <w:r>
        <w:t>3.1.2.2.2. Электрическая кардиоверс</w:t>
      </w:r>
      <w:r>
        <w:t>ия</w:t>
      </w:r>
    </w:p>
    <w:p w:rsidR="00000000" w:rsidRDefault="004B7304">
      <w:pPr>
        <w:pStyle w:val="ConsPlusNormal"/>
        <w:spacing w:before="240"/>
        <w:ind w:firstLine="540"/>
        <w:jc w:val="both"/>
      </w:pPr>
      <w:r>
        <w:t>- Плановая электрическая кардиоверсия с целью купирования аритмии рекомендуется при неэффективности ААП, противопоказании к их применению, а также в случае, если лечащий врач и пациент отдают предпочтение этому способу восстановления ритма (</w:t>
      </w:r>
      <w:hyperlink w:anchor="Par1876" w:tooltip="Таблица П8. Алгоритм купирования пароксизма фибрилляции или трепетания предсердий" w:history="1">
        <w:r>
          <w:rPr>
            <w:color w:val="0000FF"/>
          </w:rPr>
          <w:t>таблица П8</w:t>
        </w:r>
      </w:hyperlink>
      <w:r>
        <w:t xml:space="preserve"> приложения Б)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311" w:tooltip="219. Беннетт Д.Х. Аритмии сердца. Практические заметки по интерпретации и лечению. - Москва: Медпресс-информ, 2016. - С. 32 - 49." w:history="1">
        <w:r>
          <w:rPr>
            <w:color w:val="0000FF"/>
          </w:rPr>
          <w:t>219</w:t>
        </w:r>
      </w:hyperlink>
      <w:r>
        <w:t xml:space="preserve"> - </w:t>
      </w:r>
      <w:hyperlink w:anchor="Par1314" w:tooltip="222. Josephson ME. Clinical cardiac electrophysiology. Techniques and interpretation. Philadelphia, PA: Lippincott Williams and Wilkins, 2008. pp: 285 - 339; 339 - 446." w:history="1">
        <w:r>
          <w:rPr>
            <w:color w:val="0000FF"/>
          </w:rPr>
          <w:t>222</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xml:space="preserve">, </w:t>
      </w:r>
      <w:r>
        <w:t>УДД 5)</w:t>
      </w:r>
    </w:p>
    <w:p w:rsidR="00000000" w:rsidRDefault="004B7304">
      <w:pPr>
        <w:pStyle w:val="ConsPlusNormal"/>
        <w:spacing w:before="240"/>
        <w:ind w:firstLine="540"/>
        <w:jc w:val="both"/>
      </w:pPr>
      <w:r>
        <w:t>- Предварительное назначение амиодарона**, соталола** или пропафенона** рекомендовано рассматривать для повышения эффективности электрической кардиоверсии и профилактики рецидивов ФП [</w:t>
      </w:r>
      <w:hyperlink w:anchor="Par1300" w:tooltip="208. Kirchhof P, Andresen D, Bosch R et al. Short-term versus ong-term antiarrhythmic drug treatment after cardioversion of atrial fibrillation (Flec-SL): a prospective, randomised, open-label, blinded endpoint assessment trial. Lancet. 2012; 380: 238 - 246." w:history="1">
        <w:r>
          <w:rPr>
            <w:color w:val="0000FF"/>
          </w:rPr>
          <w:t>208</w:t>
        </w:r>
      </w:hyperlink>
      <w:r>
        <w:t xml:space="preserve">, </w:t>
      </w:r>
      <w:hyperlink w:anchor="Par1301" w:tooltip="209. Singh BN, Singh SN, Reda DJ et al. Amiodarone versus sotalol for atrial fibrillation. N Engl J Med. 2005; 352: 1861 - 1872." w:history="1">
        <w:r>
          <w:rPr>
            <w:color w:val="0000FF"/>
          </w:rPr>
          <w:t>209</w:t>
        </w:r>
      </w:hyperlink>
      <w:r>
        <w:t xml:space="preserve">, </w:t>
      </w:r>
      <w:hyperlink w:anchor="Par1315" w:tooltip="223. Manios EG, Mavrakis HE, Kanoupakis EM et al. Effects of amiodarone and diltiazem on persistent atrial fibrillation conversion and recurrence rates: a randomized controlled study. Cardiovasc Drugs Ther. 2003; 17: 31 - 3." w:history="1">
        <w:r>
          <w:rPr>
            <w:color w:val="0000FF"/>
          </w:rPr>
          <w:t>223</w:t>
        </w:r>
      </w:hyperlink>
      <w:r>
        <w:t xml:space="preserve">, </w:t>
      </w:r>
      <w:hyperlink w:anchor="Par1295" w:tooltip="203. Gulamhusein S, Ko P, Carruthers SG, Klein GJ. Acceleration of the ventricular response during atrial fibrillation in the Wolff - Parkinson - White syndrome after verapamil. Circulation. 1982; 65: 348 - 354." w:history="1">
        <w:r>
          <w:rPr>
            <w:color w:val="0000FF"/>
          </w:rPr>
          <w:t>203</w:t>
        </w:r>
      </w:hyperlink>
      <w:r>
        <w:t xml:space="preserve">, </w:t>
      </w:r>
      <w:hyperlink w:anchor="Par1316" w:tooltip="224. Bianconi L, Mennuni M, Lukic V et al. Effects of oral propafenone administration before electrical cardioversion of chronic atrial fibrillation: a placebo-controlled study. JACC. 1996; 28: 700 - 70." w:history="1">
        <w:r>
          <w:rPr>
            <w:color w:val="0000FF"/>
          </w:rPr>
          <w:t>224</w:t>
        </w:r>
      </w:hyperlink>
      <w:r>
        <w:t xml:space="preserve">, </w:t>
      </w:r>
      <w:hyperlink w:anchor="Par1382" w:tooltip="290. Singh SN, Tang XC, Reda D et al. Systematic electrocardioversion for atrial fibrillation and role of antiarrhythmic drugs: a substudy of the SAFE-T trial. Heart Rhythm 2009; 6: 152 - 155." w:history="1">
        <w:r>
          <w:rPr>
            <w:color w:val="0000FF"/>
          </w:rPr>
          <w:t>290</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 Проведение неотложно</w:t>
      </w:r>
      <w:r>
        <w:t>й кардиоверсии рекомендуется для купирования аритмии, если высокая частота ритма желудочков не поддается медикаментозному контролю и при этом сохраняются стенокардия или другие проявления ишемии миокарда, или выраженная гипотензия, или проявления сердечной</w:t>
      </w:r>
      <w:r>
        <w:t xml:space="preserve"> недостаточности (СН) (</w:t>
      </w:r>
      <w:hyperlink w:anchor="Par1872" w:tooltip="Таблица П7. Алгоритм длительного контроля частоты желудочковых сокращений при СИМПТОМНОЙ фибрилляции или трепетании предсердий" w:history="1">
        <w:r>
          <w:rPr>
            <w:color w:val="0000FF"/>
          </w:rPr>
          <w:t>таблица П7</w:t>
        </w:r>
      </w:hyperlink>
      <w:r>
        <w:t xml:space="preserve"> приложения Б) [</w:t>
      </w:r>
      <w:hyperlink w:anchor="Par1108" w:tooltip="16. Heeringa J, van der Kuip DA, Hofman A et al. Prevalence, incidence and lifetime risk of atrial fibrillation: the Rotterdam study. Eur Heart J. 2006; 27: 949 - 953." w:history="1">
        <w:r>
          <w:rPr>
            <w:color w:val="0000FF"/>
          </w:rPr>
          <w:t>16</w:t>
        </w:r>
      </w:hyperlink>
      <w:r>
        <w:t xml:space="preserve">, </w:t>
      </w:r>
      <w:hyperlink w:anchor="Par1311" w:tooltip="219. Беннетт Д.Х. Аритмии сердца. Практические заметки по интерпретации и лечению. - Москва: Медпресс-информ, 2016. - С. 32 - 49." w:history="1">
        <w:r>
          <w:rPr>
            <w:color w:val="0000FF"/>
          </w:rPr>
          <w:t>219</w:t>
        </w:r>
      </w:hyperlink>
      <w:r>
        <w:t xml:space="preserve"> - </w:t>
      </w:r>
      <w:hyperlink w:anchor="Par1313" w:tooltip="221. Недоступ А.В., Благова О.В. Как лечить аритмии. Диагностика и терапия нарушений ритма и проводимости в клинической практике. - Москва: МЕДпресс-информ, 2007. - С. 21 - 107." w:history="1">
        <w:r>
          <w:rPr>
            <w:color w:val="0000FF"/>
          </w:rPr>
          <w:t>221</w:t>
        </w:r>
      </w:hyperlink>
      <w:r>
        <w:t xml:space="preserve">, </w:t>
      </w:r>
      <w:hyperlink w:anchor="Par1383" w:tooltip="291. Hellman T, Kiviniemi T, Nuotio I et al. Optimal timing for cardioversion in patients with atrial fibrillation. Clin Cardiol. 2018; 41(7): 966 - 971. doi: 10.1002/clc.22986." w:history="1">
        <w:r>
          <w:rPr>
            <w:color w:val="0000FF"/>
          </w:rPr>
          <w:t>291</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4)</w:t>
      </w:r>
    </w:p>
    <w:p w:rsidR="00000000" w:rsidRDefault="004B7304">
      <w:pPr>
        <w:pStyle w:val="ConsPlusNormal"/>
        <w:spacing w:before="240"/>
        <w:ind w:firstLine="540"/>
        <w:jc w:val="both"/>
      </w:pPr>
      <w:r>
        <w:t>- Проведение неотложной кардиоверсии для купирования аритмии рекомендуется пациентам с ФП и синдромом преждевременного возбуждения желудочков при наличии высокой частоты ритма желудочков и нестабильной гемодинамики [</w:t>
      </w:r>
      <w:hyperlink w:anchor="Par1295" w:tooltip="203. Gulamhusein S, Ko P, Carruthers SG, Klein GJ. Acceleration of the ventricular response during atrial fibrillation in the Wolff - Parkinson - White syndrome after verapamil. Circulation. 1982; 65: 348 - 354." w:history="1">
        <w:r>
          <w:rPr>
            <w:color w:val="0000FF"/>
          </w:rPr>
          <w:t>203</w:t>
        </w:r>
      </w:hyperlink>
      <w:r>
        <w:t xml:space="preserve">, </w:t>
      </w:r>
      <w:hyperlink w:anchor="Par1317" w:tooltip="225. Roth A, Elkayam I, Shapira I et al. Effectiveness of prehospital synchronous direct-current cardioversion for supraventricular tachyarrhythmias causing unstable hemodynamic states. Am J Cardiol. 2003; 91: 489491." w:history="1">
        <w:r>
          <w:rPr>
            <w:color w:val="0000FF"/>
          </w:rPr>
          <w:t>225</w:t>
        </w:r>
      </w:hyperlink>
      <w:r>
        <w:t xml:space="preserve">, </w:t>
      </w:r>
      <w:hyperlink w:anchor="Par1318" w:tooltip="226. Olasveengen TM, de Caen AR, Mancini ME et al. ILCOR Collaborators. 2017 international consensus on cardiopulmonary resuscitation and emergency cardiovascular care science with treatment recommendations summary. Circulation. 2017; 136: e424e440." w:history="1">
        <w:r>
          <w:rPr>
            <w:color w:val="0000FF"/>
          </w:rPr>
          <w:t>226</w:t>
        </w:r>
      </w:hyperlink>
      <w:r>
        <w:t>]</w:t>
      </w:r>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jc w:val="both"/>
      </w:pPr>
    </w:p>
    <w:p w:rsidR="00000000" w:rsidRDefault="004B7304">
      <w:pPr>
        <w:pStyle w:val="ConsPlusTitle"/>
        <w:ind w:firstLine="540"/>
        <w:jc w:val="both"/>
        <w:outlineLvl w:val="5"/>
      </w:pPr>
      <w:r>
        <w:t>3.1.2.2.3. Медикаментозная кардиоверсия</w:t>
      </w:r>
    </w:p>
    <w:p w:rsidR="00000000" w:rsidRDefault="004B7304">
      <w:pPr>
        <w:pStyle w:val="ConsPlusNormal"/>
        <w:spacing w:before="240"/>
        <w:ind w:firstLine="540"/>
        <w:jc w:val="both"/>
      </w:pPr>
      <w:r>
        <w:t>Рекомендовано непрерывное медицинское наблюдение и мониторирование ЭКГ пациентам, которым проводится медикаментозная кардиоверсия, во время введения препарата</w:t>
      </w:r>
      <w:r>
        <w:t xml:space="preserve"> и после его завершения (в течение половины периода полувыведения) для обеспечения своевременного </w:t>
      </w:r>
      <w:r>
        <w:lastRenderedPageBreak/>
        <w:t>выявления возможного проаритмического действия (например, желудочковых тахиаритмий), брадикардий, остановки синусового узла или атриовентрикулярной блокады.</w:t>
      </w:r>
    </w:p>
    <w:p w:rsidR="00000000" w:rsidRDefault="004B7304">
      <w:pPr>
        <w:pStyle w:val="ConsPlusNormal"/>
        <w:spacing w:before="240"/>
        <w:ind w:firstLine="540"/>
        <w:jc w:val="both"/>
      </w:pPr>
      <w:r>
        <w:t>-</w:t>
      </w:r>
      <w:r>
        <w:t xml:space="preserve"> Внутривенное введение пропафенона** рекомендовано для купирования ФП продолжительностью до 48 часов у пациентов, не имеющих противопоказаний к применению препарата (</w:t>
      </w:r>
      <w:hyperlink w:anchor="Par2384" w:tooltip="Таблица П15. Дозировки и схемы применения антиаритмических препаратов для медикаментозной кардиоверсии при фибрилляции или трепетании предсердий" w:history="1">
        <w:r>
          <w:rPr>
            <w:color w:val="0000FF"/>
          </w:rPr>
          <w:t>таблица П15</w:t>
        </w:r>
      </w:hyperlink>
      <w:r>
        <w:t xml:space="preserve"> приложения Г2) [</w:t>
      </w:r>
      <w:hyperlink w:anchor="Par1319" w:tooltip="227. Zhang N, Guo JH, Zhang H et al. Comparison of intravenous ibutilide vs. propafenone for rapid termination of recent onset atrial fibrillation. Int J Clin Pract. 2005; 59: 1395 - 1400." w:history="1">
        <w:r>
          <w:rPr>
            <w:color w:val="0000FF"/>
          </w:rPr>
          <w:t>227</w:t>
        </w:r>
      </w:hyperlink>
      <w:r>
        <w:t xml:space="preserve">, </w:t>
      </w:r>
      <w:hyperlink w:anchor="Par1320" w:tooltip="228. Martinez-Marcos FJ, Garcia-Garmendia JL, Ortega-Carpio A et al. Comparison of intravenous flecainide, propafenone, and amiodarone for conversion of acute atrial fibrillation to sinus rhythm. Am J Cardiol. 2000; 86: 950 - 953." w:history="1">
        <w:r>
          <w:rPr>
            <w:color w:val="0000FF"/>
          </w:rPr>
          <w:t>228</w:t>
        </w:r>
      </w:hyperlink>
      <w:r>
        <w:t>].</w:t>
      </w:r>
    </w:p>
    <w:p w:rsidR="00000000" w:rsidRDefault="004B7304">
      <w:pPr>
        <w:pStyle w:val="ConsPlusNormal"/>
        <w:spacing w:before="240"/>
        <w:ind w:firstLine="540"/>
        <w:jc w:val="both"/>
      </w:pPr>
      <w:r>
        <w:t xml:space="preserve">ЕОК - 1A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Пациентам с ФП и структурным поражением сердца (постинфарктный кардиосклероз, сниженная систолическ</w:t>
      </w:r>
      <w:r>
        <w:t>ая функция левого желудочка, фракция выброса левого желудочка 40% и менее - с любыми проявлениями сердечной недостаточности, а также при гипертрофии миокарда левого желудочка, превышающей 14 мм по данным ЭхоКГ) не рекомендовано применение пропафенона для в</w:t>
      </w:r>
      <w:r>
        <w:t>осстановления синусового ритма в связи с высоким риском аритмогенного действия этого препарата у данной категории пациентов.</w:t>
      </w:r>
    </w:p>
    <w:p w:rsidR="00000000" w:rsidRDefault="004B7304">
      <w:pPr>
        <w:pStyle w:val="ConsPlusNormal"/>
        <w:spacing w:before="240"/>
        <w:ind w:firstLine="540"/>
        <w:jc w:val="both"/>
      </w:pPr>
      <w:r>
        <w:t>- Внутривенное введение прокаинамида** рекомендовано для купирования ФП продолжительностью до 48 часов у пациентов, не имеющих прот</w:t>
      </w:r>
      <w:r>
        <w:t>ивопоказаний к применению препарата (</w:t>
      </w:r>
      <w:hyperlink w:anchor="Par2384" w:tooltip="Таблица П15. Дозировки и схемы применения антиаритмических препаратов для медикаментозной кардиоверсии при фибрилляции или трепетании предсердий" w:history="1">
        <w:r>
          <w:rPr>
            <w:color w:val="0000FF"/>
          </w:rPr>
          <w:t>таблица П15</w:t>
        </w:r>
      </w:hyperlink>
      <w:r>
        <w:t xml:space="preserve"> приложения Г2) [</w:t>
      </w:r>
      <w:hyperlink w:anchor="Par1321" w:tooltip="229. Halpern SW, Ellroot G, Singh BN et al. Efficacy of intravenous procainamid infusion in converting atrial fibrillation to sinus rhythm. Relation to left atrium size. Brit Heart J. 1980; 44: 589 - 595." w:history="1">
        <w:r>
          <w:rPr>
            <w:color w:val="0000FF"/>
          </w:rPr>
          <w:t>229</w:t>
        </w:r>
      </w:hyperlink>
      <w:r>
        <w:t xml:space="preserve"> - </w:t>
      </w:r>
      <w:hyperlink w:anchor="Par1325" w:tooltip="233. Stiell IG, Clement CM, Symington C et al. Emergency department use of intravenous procainamide for patients with acute atrial fibrillation or flutter. Acad Emerg Med. 2007; 14: 1158 - 1164." w:history="1">
        <w:r>
          <w:rPr>
            <w:color w:val="0000FF"/>
          </w:rPr>
          <w:t>233</w:t>
        </w:r>
      </w:hyperlink>
      <w:r>
        <w:t>].</w:t>
      </w:r>
    </w:p>
    <w:p w:rsidR="00000000" w:rsidRDefault="004B7304">
      <w:pPr>
        <w:pStyle w:val="ConsPlusNormal"/>
        <w:spacing w:before="240"/>
        <w:ind w:firstLine="540"/>
        <w:jc w:val="both"/>
      </w:pPr>
      <w:r>
        <w:t xml:space="preserve">ЕОК - 1C (УУР </w:t>
      </w:r>
      <w:hyperlink w:anchor="Par1771" w:tooltip="A" w:history="1">
        <w:r>
          <w:rPr>
            <w:color w:val="0000FF"/>
          </w:rPr>
          <w:t>A</w:t>
        </w:r>
      </w:hyperlink>
      <w:r>
        <w:t>, УДД 2)</w:t>
      </w:r>
    </w:p>
    <w:p w:rsidR="00000000" w:rsidRDefault="004B7304">
      <w:pPr>
        <w:pStyle w:val="ConsPlusNormal"/>
        <w:spacing w:before="240"/>
        <w:ind w:firstLine="540"/>
        <w:jc w:val="both"/>
      </w:pPr>
      <w:r>
        <w:t>Комм</w:t>
      </w:r>
      <w:r>
        <w:t>ентарии: Пациентам с ФП и структурным поражением сердца (постинфарктный кардиосклероз, сниженная систолическая функция левого желудочка, ФВ ЛЖ желудочка 40% и менее - с любыми проявлениями СН, а также при гипертрофии миокарда ЛЖ, превышающей 14 мм по данны</w:t>
      </w:r>
      <w:r>
        <w:t>м ЭхоКГ) не рекомендовано применение прокаинамида для восстановления синусового ритма в связи с высоким риском аритмогенного действия этого препарата.</w:t>
      </w:r>
    </w:p>
    <w:p w:rsidR="00000000" w:rsidRDefault="004B7304">
      <w:pPr>
        <w:pStyle w:val="ConsPlusNormal"/>
        <w:spacing w:before="240"/>
        <w:ind w:firstLine="540"/>
        <w:jc w:val="both"/>
      </w:pPr>
      <w:r>
        <w:t>- Внутривенное введение амиодарона** рекомендовано для купирования ФП продолжительностью до 48 часов, у п</w:t>
      </w:r>
      <w:r>
        <w:t>ациентов, не имеющих противопоказаний к применению препарата [</w:t>
      </w:r>
      <w:hyperlink w:anchor="Par1320" w:tooltip="228. Martinez-Marcos FJ, Garcia-Garmendia JL, Ortega-Carpio A et al. Comparison of intravenous flecainide, propafenone, and amiodarone for conversion of acute atrial fibrillation to sinus rhythm. Am J Cardiol. 2000; 86: 950 - 953." w:history="1">
        <w:r>
          <w:rPr>
            <w:color w:val="0000FF"/>
          </w:rPr>
          <w:t>228</w:t>
        </w:r>
      </w:hyperlink>
      <w:r>
        <w:t xml:space="preserve">, </w:t>
      </w:r>
      <w:hyperlink w:anchor="Par1326" w:tooltip="234. Chevalier P, Durand-Dubief A, Burri H et al. Amiodarone versus placebo and class Ic drugs for cardioversion of recent-onset atrial fibrillation: a meta-analysis. JACC. 2003; 41: 255 - 262." w:history="1">
        <w:r>
          <w:rPr>
            <w:color w:val="0000FF"/>
          </w:rPr>
          <w:t>234</w:t>
        </w:r>
      </w:hyperlink>
      <w:r>
        <w:t xml:space="preserve"> - </w:t>
      </w:r>
      <w:hyperlink w:anchor="Par1328" w:tooltip="236. Bianconi L, Castro A, Dinelli M et al. Comparison of intravenously administered dofetilide versus amiodarone in the acute termination of atrial fibrillation and flutter. A multicentre, randomized, double- blind, placebo-controlled study. Eur Heart J. 2000; 21: 1265 - 1273." w:history="1">
        <w:r>
          <w:rPr>
            <w:color w:val="0000FF"/>
          </w:rPr>
          <w:t>236</w:t>
        </w:r>
      </w:hyperlink>
      <w:r>
        <w:t>].</w:t>
      </w:r>
    </w:p>
    <w:p w:rsidR="00000000" w:rsidRDefault="004B7304">
      <w:pPr>
        <w:pStyle w:val="ConsPlusNormal"/>
        <w:spacing w:before="240"/>
        <w:ind w:firstLine="540"/>
        <w:jc w:val="both"/>
      </w:pPr>
      <w:r>
        <w:t xml:space="preserve">ЕОК - 1A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Амиодарон** может быть использован в том числе у пациентов с ФП и структурным поражением сердца, включая тяжелую хроническую сердечную недостаточность (ХСН) с низкой ФВ ЛЖ (</w:t>
      </w:r>
      <w:hyperlink w:anchor="Par2384" w:tooltip="Таблица П15. Дозировки и схемы применения антиаритмических препаратов для медикаментозной кардиоверсии при фибрилляции или трепетании предсердий" w:history="1">
        <w:r>
          <w:rPr>
            <w:color w:val="0000FF"/>
          </w:rPr>
          <w:t>таблица П15</w:t>
        </w:r>
      </w:hyperlink>
      <w:r>
        <w:t xml:space="preserve"> приложения Г2).</w:t>
      </w:r>
    </w:p>
    <w:p w:rsidR="00000000" w:rsidRDefault="004B7304">
      <w:pPr>
        <w:pStyle w:val="ConsPlusNormal"/>
        <w:spacing w:before="240"/>
        <w:ind w:firstLine="540"/>
        <w:jc w:val="both"/>
      </w:pPr>
      <w:r>
        <w:t xml:space="preserve">- Внутривенное введение 4-Нитро-N-[(1RS)-1-(4-фторфенил)-2-(1-этилпиперидин-4-ил)этил] бензамида гидрохлорида рекомендовано </w:t>
      </w:r>
      <w:r>
        <w:t>для купирования ФП любой продолжительности, в том числе персистирующей и длительно персистирующей форм аритмии, у пациентов, не имеющих противопоказаний к применению препарата [</w:t>
      </w:r>
      <w:hyperlink w:anchor="Par1329" w:tooltip="237. Юричева Ю.А., Соколов С.Ф., Голицын С.П. и др. Новый антиаритмический препарат III класса ниферидил как эффективное средство восстановления синусового ритма при персистирующей форме мерцательной аритмии.//Вестник аритмологии. - 2012. - N 70. - С. 32 - 43." w:history="1">
        <w:r>
          <w:rPr>
            <w:color w:val="0000FF"/>
          </w:rPr>
          <w:t>237</w:t>
        </w:r>
      </w:hyperlink>
      <w:r>
        <w:t xml:space="preserve"> - </w:t>
      </w:r>
      <w:hyperlink w:anchor="Par1333" w:tooltip="241. Mironov NY, Vlodzyanovskiy VV, Yuricheva YA et al. Safety and Effectiveness of Electrical and Pharmacological Cardioversion in Persistent Atrial Fibrillation. Part I: Study Rationale, Design and Assessment of Effectiveness. Rational Pharmacotherapy in Cardiology. 2018; 14: 664 - 669. In russ. doi: 10.20996/1819-6446-2018-14-5-664-669." w:history="1">
        <w:r>
          <w:rPr>
            <w:color w:val="0000FF"/>
          </w:rPr>
          <w:t>241</w:t>
        </w:r>
      </w:hyperlink>
      <w:r>
        <w:t>].</w:t>
      </w:r>
    </w:p>
    <w:p w:rsidR="00000000" w:rsidRDefault="004B7304">
      <w:pPr>
        <w:pStyle w:val="ConsPlusNormal"/>
        <w:spacing w:before="240"/>
        <w:ind w:firstLine="540"/>
        <w:jc w:val="both"/>
      </w:pPr>
      <w:r>
        <w:t xml:space="preserve">ЕОК - нет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Препарат может быть использован в том числе как альтернатива плановой электрической кардиоверсии. Схема в</w:t>
      </w:r>
      <w:r>
        <w:t xml:space="preserve">ведения и доза представлены в </w:t>
      </w:r>
      <w:hyperlink w:anchor="Par2384" w:tooltip="Таблица П15. Дозировки и схемы применения антиаритмических препаратов для медикаментозной кардиоверсии при фибрилляции или трепетании предсердий" w:history="1">
        <w:r>
          <w:rPr>
            <w:color w:val="0000FF"/>
          </w:rPr>
          <w:t>таблице П15</w:t>
        </w:r>
      </w:hyperlink>
      <w:r>
        <w:t xml:space="preserve"> приложения Г2.</w:t>
      </w:r>
    </w:p>
    <w:p w:rsidR="00000000" w:rsidRDefault="004B7304">
      <w:pPr>
        <w:pStyle w:val="ConsPlusNormal"/>
        <w:jc w:val="both"/>
      </w:pPr>
    </w:p>
    <w:p w:rsidR="00000000" w:rsidRDefault="004B7304">
      <w:pPr>
        <w:pStyle w:val="ConsPlusTitle"/>
        <w:ind w:firstLine="540"/>
        <w:jc w:val="both"/>
        <w:outlineLvl w:val="5"/>
      </w:pPr>
      <w:r>
        <w:lastRenderedPageBreak/>
        <w:t xml:space="preserve">3.1.2.2.4. Иные способы </w:t>
      </w:r>
      <w:r>
        <w:t>восстановления синусового ритма</w:t>
      </w:r>
    </w:p>
    <w:p w:rsidR="00000000" w:rsidRDefault="004B7304">
      <w:pPr>
        <w:pStyle w:val="ConsPlusNormal"/>
        <w:spacing w:before="240"/>
        <w:ind w:firstLine="540"/>
        <w:jc w:val="both"/>
      </w:pPr>
      <w:r>
        <w:t>- Частая и сверхчастая электрокардиостимуляция предсердий рекомендована для купирования типичного трепетания предсердий, но не ФП [</w:t>
      </w:r>
      <w:hyperlink w:anchor="Par1334" w:tooltip="242. Олесин А.И., Смолин З.Ю., Коновалова О.А. и др. Оценка эффективности чреспищеводной электрокардиостимуляции для купирования впервые выявленного трепетания предсердий 1-го типа у больных ишемической болезнью сердца.//Терапевтический архив. - 2009. - N 9. - С. 37 - 41." w:history="1">
        <w:r>
          <w:rPr>
            <w:color w:val="0000FF"/>
          </w:rPr>
          <w:t>242</w:t>
        </w:r>
      </w:hyperlink>
      <w:r>
        <w:t xml:space="preserve"> - </w:t>
      </w:r>
      <w:hyperlink w:anchor="Par1340" w:tooltip="248. Peters RW, Shorofsky SR, Pelini M et al. Overdrive atrial pacing for conversion of atrial flutter: comparison of postoperative with nonpostoperative patients. Am Heart J. 1999; 137: 100." w:history="1">
        <w:r>
          <w:rPr>
            <w:color w:val="0000FF"/>
          </w:rPr>
          <w:t>248</w:t>
        </w:r>
      </w:hyperlink>
      <w:r>
        <w:t>].</w:t>
      </w:r>
    </w:p>
    <w:p w:rsidR="00000000" w:rsidRDefault="004B7304">
      <w:pPr>
        <w:pStyle w:val="ConsPlusNormal"/>
        <w:spacing w:before="240"/>
        <w:ind w:firstLine="540"/>
        <w:jc w:val="both"/>
      </w:pPr>
      <w:r>
        <w:t xml:space="preserve">ЕОК - IC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Электрокардиостимуляция предсердий с частотой, превышающей частоту сокращений предсердий (overdrive pacing) для купирования любой формы ТП может быть обеспечена с использованием системы чреспищеводной стимуляции сердца, с помощью имплантирован</w:t>
      </w:r>
      <w:r>
        <w:t>ных устройств (электрокардиостимуляторов***, кардиовертеров-дефибрилляторов***, аппаратов сердечной ресинхронизирующей терапии), а также с использованием системы временной трансвенозной стимуляции сердца (при наличии центрального венозного доступа) (устано</w:t>
      </w:r>
      <w:r>
        <w:t>вке временного однокамерного ЭКС). Данный метод неэффективен для купирования ФП. Тактика антикоагулянтной терапии при купировании любой формы ТП определяется теми же принципами, что и при купировании ФП.</w:t>
      </w:r>
    </w:p>
    <w:p w:rsidR="00000000" w:rsidRDefault="004B7304">
      <w:pPr>
        <w:pStyle w:val="ConsPlusNormal"/>
        <w:jc w:val="both"/>
      </w:pPr>
    </w:p>
    <w:p w:rsidR="00000000" w:rsidRDefault="004B7304">
      <w:pPr>
        <w:pStyle w:val="ConsPlusTitle"/>
        <w:ind w:firstLine="540"/>
        <w:jc w:val="both"/>
        <w:outlineLvl w:val="4"/>
      </w:pPr>
      <w:bookmarkStart w:id="3" w:name="Par497"/>
      <w:bookmarkEnd w:id="3"/>
      <w:r>
        <w:t>3.1.2.3. Медикаментозная профилактика ф</w:t>
      </w:r>
      <w:r>
        <w:t>ибрилляции и трепетания предсердий</w:t>
      </w:r>
    </w:p>
    <w:p w:rsidR="00000000" w:rsidRDefault="004B7304">
      <w:pPr>
        <w:pStyle w:val="ConsPlusNormal"/>
        <w:spacing w:before="240"/>
        <w:ind w:firstLine="540"/>
        <w:jc w:val="both"/>
      </w:pPr>
      <w:r>
        <w:t xml:space="preserve">Алгоритм профилактики рецидивов фибрилляции и трепетания предсердий представлен в </w:t>
      </w:r>
      <w:hyperlink w:anchor="Par1880" w:tooltip="Таблица П9. Алгоритм профилактики рецидивов фибрилляции или трепетания предсердий" w:history="1">
        <w:r>
          <w:rPr>
            <w:color w:val="0000FF"/>
          </w:rPr>
          <w:t>таблице П9</w:t>
        </w:r>
      </w:hyperlink>
      <w:r>
        <w:t xml:space="preserve"> приложения Б.</w:t>
      </w:r>
    </w:p>
    <w:p w:rsidR="00000000" w:rsidRDefault="004B7304">
      <w:pPr>
        <w:pStyle w:val="ConsPlusNormal"/>
        <w:spacing w:before="240"/>
        <w:ind w:firstLine="540"/>
        <w:jc w:val="both"/>
      </w:pPr>
      <w:r>
        <w:t xml:space="preserve">До </w:t>
      </w:r>
      <w:r>
        <w:t>настоящего времени не существует доказательной базы в пользу того, что поддержание синусового ритма может улучшить жизненный прогноз у пациентов с ФП/ТП. По этой причине целью длительной медикаментозной ААТ является сохранение синусового ритма для улучшени</w:t>
      </w:r>
      <w:r>
        <w:t>я симптомов, ассоциированных с ФП. Назначение медикаментозной ААТ примерно удваивает вероятность поддержания синусового ритма по сравнению с плацебо [</w:t>
      </w:r>
      <w:hyperlink w:anchor="Par1284" w:tooltip="192. Chatterjee S, Sardar P, Lichstein E et al. Pharmacologic rate versus rhythm-control strategies in atrial fibrillation: an updated comprehensive review and meta-analysis. PACE. 2013; 36: 122 - 133." w:history="1">
        <w:r>
          <w:rPr>
            <w:color w:val="0000FF"/>
          </w:rPr>
          <w:t>192</w:t>
        </w:r>
      </w:hyperlink>
      <w:r>
        <w:t xml:space="preserve">, </w:t>
      </w:r>
      <w:hyperlink w:anchor="Par1300" w:tooltip="208. Kirchhof P, Andresen D, Bosch R et al. Short-term versus ong-term antiarrhythmic drug treatment after cardioversion of atrial fibrillation (Flec-SL): a prospective, randomised, open-label, blinded endpoint assessment trial. Lancet. 2012; 380: 238 - 246." w:history="1">
        <w:r>
          <w:rPr>
            <w:color w:val="0000FF"/>
          </w:rPr>
          <w:t>208</w:t>
        </w:r>
      </w:hyperlink>
      <w:r>
        <w:t xml:space="preserve">, </w:t>
      </w:r>
      <w:hyperlink w:anchor="Par1341" w:tooltip="249. AFFIRM Investigators. A comparison of rate control and rhythm control in patients with atrial fibrillation. N Engl J Med. 2002; 347: 1825 - 183." w:history="1">
        <w:r>
          <w:rPr>
            <w:color w:val="0000FF"/>
          </w:rPr>
          <w:t>249</w:t>
        </w:r>
      </w:hyperlink>
      <w:r>
        <w:t xml:space="preserve"> - </w:t>
      </w:r>
      <w:hyperlink w:anchor="Par1344" w:tooltip="252. Roy D, Talajic M, Nattel S et al. Rhythm control versus rate control for atrial fibrillation and heart failure. N Engl J Med. 2008; 358: 2667 - 2677." w:history="1">
        <w:r>
          <w:rPr>
            <w:color w:val="0000FF"/>
          </w:rPr>
          <w:t>252</w:t>
        </w:r>
      </w:hyperlink>
      <w:r>
        <w:t>].</w:t>
      </w:r>
    </w:p>
    <w:p w:rsidR="00000000" w:rsidRDefault="004B7304">
      <w:pPr>
        <w:pStyle w:val="ConsPlusNormal"/>
        <w:spacing w:before="240"/>
        <w:ind w:firstLine="540"/>
        <w:jc w:val="both"/>
      </w:pPr>
      <w:r>
        <w:t>- Длительная медикаментозная ААТ рекомендуется для контроля ритма у пациентов с симптоматичной рецидивирующей ФП, персистирущей формой ФП после кардиоверсии и у пациентов после абляции ФП/ТП в течение первых 3 месяцев или неоп</w:t>
      </w:r>
      <w:r>
        <w:t>ределенно долго (как составляющая часть гибридного подхода) [</w:t>
      </w:r>
      <w:hyperlink w:anchor="Par1301" w:tooltip="209. Singh BN, Singh SN, Reda DJ et al. Amiodarone versus sotalol for atrial fibrillation. N Engl J Med. 2005; 352: 1861 - 1872." w:history="1">
        <w:r>
          <w:rPr>
            <w:color w:val="0000FF"/>
          </w:rPr>
          <w:t>209</w:t>
        </w:r>
      </w:hyperlink>
      <w:r>
        <w:t xml:space="preserve">, </w:t>
      </w:r>
      <w:hyperlink w:anchor="Par1345" w:tooltip="253. Kirchhof P, Bax J, Blomstrom-Lundquist C et al. Early and comprehensive management of atrial fibrillation: executive summary of the proceedings from the 2nd AFNET-EHRA consensus conference 'research perspectives in AF'. Eur Heart J. 2009; 30: 2969 - 2977." w:history="1">
        <w:r>
          <w:rPr>
            <w:color w:val="0000FF"/>
          </w:rPr>
          <w:t>2</w:t>
        </w:r>
        <w:r>
          <w:rPr>
            <w:color w:val="0000FF"/>
          </w:rPr>
          <w:t>53</w:t>
        </w:r>
      </w:hyperlink>
      <w:r>
        <w:t xml:space="preserve">, </w:t>
      </w:r>
      <w:hyperlink w:anchor="Par1346" w:tooltip="254. Wilber DJ, Pappone C, Neuzil P et al. ThermoCool AF Trial Investigators. Comparison of antiarrhythmic drug therapy and radiofrequency catheter ablation in patients with paroxysmal atrial fibrillation: a randomized controlled trial. JAMA. 2010; 303: 333 - 340." w:history="1">
        <w:r>
          <w:rPr>
            <w:color w:val="0000FF"/>
          </w:rPr>
          <w:t>254</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при отсутствии симптомов (в том числе на фоне адекватного контроля ЧСС) больным обычно не следует назначать антиаритмические средства. Вы</w:t>
      </w:r>
      <w:r>
        <w:t>бор антиаритмических препаратов для профилактики ФП/ТП рекомендуется производить с учетом наличия и тяжести органической патологии сердца, коморбидного фона пациента (наличие почечной, печеночной недостаточности), риска аритмогенного действия, спектра внес</w:t>
      </w:r>
      <w:r>
        <w:t>ердечных нежелательных эффектов лекарственного препарата [</w:t>
      </w:r>
      <w:hyperlink w:anchor="Par1283" w:tooltip="191. Al-Khatib SM, Allen LaPointe NM, Chatterjee R et al. Rate- and rhythm-control therapies in patients with atrial fibrillation: a systematic review. Ann Intern Med. 2014; 160: 760 - 773." w:history="1">
        <w:r>
          <w:rPr>
            <w:color w:val="0000FF"/>
          </w:rPr>
          <w:t>191</w:t>
        </w:r>
      </w:hyperlink>
      <w:r>
        <w:t xml:space="preserve">, </w:t>
      </w:r>
      <w:hyperlink w:anchor="Par1347" w:tooltip="255. Lafuente-Lafuente C, Longas-Tejero MA, Bergmann JF et al. Antiarrhythmics for maintaining sinus rhythm after cardioversion of atrial fibrillation. Cochrane Database Syst Rev. 2012; 5: CD005049." w:history="1">
        <w:r>
          <w:rPr>
            <w:color w:val="0000FF"/>
          </w:rPr>
          <w:t>255</w:t>
        </w:r>
      </w:hyperlink>
      <w:r>
        <w:t>].</w:t>
      </w:r>
    </w:p>
    <w:p w:rsidR="00000000" w:rsidRDefault="004B7304">
      <w:pPr>
        <w:pStyle w:val="ConsPlusNormal"/>
        <w:spacing w:before="240"/>
        <w:ind w:firstLine="540"/>
        <w:jc w:val="both"/>
      </w:pPr>
      <w:r>
        <w:t>- Для более успешного поддержания синусового ритма кроме назначения ААП рекомендовано контролировать факторы риска сердечно-сосудистых осложнений (СН, артериальная гипертония (АГ), сахарный диабет (СД), индекс массы тела и т.д.) и возможные провоцирующ</w:t>
      </w:r>
      <w:r>
        <w:t>ие факторы ФП - стресс, алкоголь, физические перегрузки, электролитные сдвиги, тиреотоксикоз [</w:t>
      </w:r>
      <w:hyperlink w:anchor="Par1108" w:tooltip="16. Heeringa J, van der Kuip DA, Hofman A et al. Prevalence, incidence and lifetime risk of atrial fibrillation: the Rotterdam study. Eur Heart J. 2006; 27: 949 - 953." w:history="1">
        <w:r>
          <w:rPr>
            <w:color w:val="0000FF"/>
          </w:rPr>
          <w:t>16</w:t>
        </w:r>
      </w:hyperlink>
      <w:r>
        <w:t xml:space="preserve">, </w:t>
      </w:r>
      <w:hyperlink w:anchor="Par1290" w:tooltip="198. Yu HT, Yang PS, Lee H et al. Outcomes of Rate-Control Treatment in Patients With Atrial Fibrillation and Heart Failure - A Nationwide Cohort Study. Circ J. 2018; 82: 652 - 658. doi: 10.1253/circj.CJ-17-0669." w:history="1">
        <w:r>
          <w:rPr>
            <w:color w:val="0000FF"/>
          </w:rPr>
          <w:t>198</w:t>
        </w:r>
      </w:hyperlink>
      <w:r>
        <w:t xml:space="preserve">, </w:t>
      </w:r>
      <w:hyperlink w:anchor="Par1348" w:tooltip="256. Pathak RK, Middeldorp ME, Lau DH et al. Aggressive risk factor reduction study for atrial fibrillation and implicationsfor the outcome of ablation: the ARREST-AF cohort study. J Am Coll Cardiol. 2014; 64: 2222 - 2231." w:history="1">
        <w:r>
          <w:rPr>
            <w:color w:val="0000FF"/>
          </w:rPr>
          <w:t>256</w:t>
        </w:r>
      </w:hyperlink>
      <w:r>
        <w:t xml:space="preserve"> - </w:t>
      </w:r>
      <w:hyperlink w:anchor="Par1351" w:tooltip="259. S.K. Westcott, L.Y Beach, F. Matsushita et al. Relationship Between Psychosocial Stressors and Atrial Fibrillation in Women &gt; 45 Years of Age. Am J Cardiol 2018: 122(10): 1684 - 1687." w:history="1">
        <w:r>
          <w:rPr>
            <w:color w:val="0000FF"/>
          </w:rPr>
          <w:t>259</w:t>
        </w:r>
      </w:hyperlink>
      <w:r>
        <w:t xml:space="preserve">, </w:t>
      </w:r>
      <w:hyperlink w:anchor="Par1389" w:tooltip="297. Emdin CA, Callender T, Cao J, Rahimi K. Effect of antihypertensive agents on risk of atrial fibrillation: a meta-analysis of large-scale randomized trials. Europace 2015; 17: 701 - 10." w:history="1">
        <w:r>
          <w:rPr>
            <w:color w:val="0000FF"/>
          </w:rPr>
          <w:t>297</w:t>
        </w:r>
      </w:hyperlink>
      <w:r>
        <w:t xml:space="preserve">, </w:t>
      </w:r>
      <w:hyperlink w:anchor="Par1397" w:tooltip="305. Olsson LG, Swedberg K, Ducharme A et al. Atrial fibrillation and risk of clinical events in chronic heart failure with and without left ventricular systolic dysfunction: results from the Candesartan in Heart failure-Assessment of Reduction in Mortality and morbidity (CHARM) program. J Am Coll Cardiol. 2006; 47: 1997 - 2004." w:history="1">
        <w:r>
          <w:rPr>
            <w:color w:val="0000FF"/>
          </w:rPr>
          <w:t>305</w:t>
        </w:r>
      </w:hyperlink>
      <w:r>
        <w:t xml:space="preserve">, </w:t>
      </w:r>
      <w:hyperlink w:anchor="Par1400" w:tooltip="308. Ducharme A, Swedberg K, Pfeffer MA et al. Prevention of atrial fibrillation in patients with symptomatic chronic heart failure by candesartan in the Candesartan in Heart failure: Assessment of Reduction in Mortality and morbidity (CHARM) program. Am Heart J. 2006; 152: 86 - 92." w:history="1">
        <w:r>
          <w:rPr>
            <w:color w:val="0000FF"/>
          </w:rPr>
          <w:t>308</w:t>
        </w:r>
      </w:hyperlink>
      <w:r>
        <w:t xml:space="preserve">, </w:t>
      </w:r>
      <w:hyperlink w:anchor="Par1512" w:tooltip="420. Ueng K-C, Tsai T-P, Yu W-C et al. Use of enalapril to facilitate sinus rhythm maintenance afterexternal cardioversion of long-standing persistent atrial fibrillation. Results of aprospective and controlled study. Eur Heart J. 2003; 24: 2090 - 2098." w:history="1">
        <w:r>
          <w:rPr>
            <w:color w:val="0000FF"/>
          </w:rPr>
          <w:t>420</w:t>
        </w:r>
      </w:hyperlink>
      <w:r>
        <w:t xml:space="preserve">, </w:t>
      </w:r>
      <w:hyperlink w:anchor="Par1555" w:tooltip="463. Mont L, Sambola A, Brugada J et al. Long-lasting sport practice and lone atrial fibrillation. Eur Heart J. 2002; 23: 477 - 482." w:history="1">
        <w:r>
          <w:rPr>
            <w:color w:val="0000FF"/>
          </w:rPr>
          <w:t>463</w:t>
        </w:r>
      </w:hyperlink>
      <w:r>
        <w:t xml:space="preserve">, </w:t>
      </w:r>
      <w:hyperlink w:anchor="Par1577" w:tooltip="485. B.P Krijthe, J. Heeringa, J.A Kors et al. Serum Potassium Levels and the Risk of Atrial Fibrillation: The Rotterdam Study. Int J Cardiol 2013: 168(6): 5411 - 5." w:history="1">
        <w:r>
          <w:rPr>
            <w:color w:val="0000FF"/>
          </w:rPr>
          <w:t>485</w:t>
        </w:r>
      </w:hyperlink>
      <w:r>
        <w:t xml:space="preserve">, </w:t>
      </w:r>
      <w:hyperlink w:anchor="Par1578" w:tooltip="486. Kodama S, Saito K, Tanaka S, Horikawa C, Saito A, Heianza Y et al. Alcohol consumption and risk of atrial fibrillation: a meta-analysis. J Am Coll Cardiol 2011; 57: 427 - 36." w:history="1">
        <w:r>
          <w:rPr>
            <w:color w:val="0000FF"/>
          </w:rPr>
          <w:t>486</w:t>
        </w:r>
      </w:hyperlink>
      <w:r>
        <w:t xml:space="preserve">, </w:t>
      </w:r>
      <w:hyperlink w:anchor="Par1581" w:tooltip="489. Fatemi O, Yuriditsky E, Tsioufis C et al. Impact of intensive glycemic control on the incidence of atrial fibrillation and associated cardiovascular outcome sin patients with type 2 diabetes mellitus (from the Actionto Control Cardiovascular Riskin Diabetes Study). Am J Cardiol. 2014; 114: 1217 - 1222." w:history="1">
        <w:r>
          <w:rPr>
            <w:color w:val="0000FF"/>
          </w:rPr>
          <w:t>489</w:t>
        </w:r>
      </w:hyperlink>
      <w:r>
        <w:t xml:space="preserve">, </w:t>
      </w:r>
      <w:hyperlink w:anchor="Par1583" w:tooltip="491. Chang S-H, Wu L-S, Chiou M-J et al. Association of metformin with lower atrial fibrillation risk among patients with type 2 diabetes mellitus: a population-based dynamic cohort and in vitro studies. Cardiovasc Diabetol. 2014; 13: 123." w:history="1">
        <w:r>
          <w:rPr>
            <w:color w:val="0000FF"/>
          </w:rPr>
          <w:t>491</w:t>
        </w:r>
      </w:hyperlink>
      <w:r>
        <w:t xml:space="preserve">, </w:t>
      </w:r>
      <w:hyperlink w:anchor="Par1585" w:tooltip="493. Frost L, Vestergaard P, Mose-kilde L. Hyperthyroidism and risk of atrial fibrillation or flutter. a population-based study. Arch Intern Med 2004; 164: 1675 - 8." w:history="1">
        <w:r>
          <w:rPr>
            <w:color w:val="0000FF"/>
          </w:rPr>
          <w:t>493</w:t>
        </w:r>
      </w:hyperlink>
      <w:r>
        <w:t xml:space="preserve">, </w:t>
      </w:r>
      <w:hyperlink w:anchor="Par1590" w:tooltip="498. Kim EJ, Lyass A, Wang N, Massaro JM, Fox CS, Benjamin EJ et al. Relation of hypothyroidism and incident atrial fibrillation (from the Framingham Heart Study). Am Heart J 2014; 167: 123 - 6. Naruse Y, Tada H, Satoh M et al. Concomitant obstructive sleep apnea increases the recurrence of atrial fibrillation following radiofrequency catheter ablation of atrial fibrillation: clinical impact of continuous positive airway pressure therapy. Heart Rhythm. 2013; 10: 331 - 337." w:history="1">
        <w:r>
          <w:rPr>
            <w:color w:val="0000FF"/>
          </w:rPr>
          <w:t>498</w:t>
        </w:r>
      </w:hyperlink>
      <w:r>
        <w:t xml:space="preserve">, </w:t>
      </w:r>
      <w:hyperlink w:anchor="Par1631" w:tooltip="539. Du X, Ninomiya T, de Galan B, Abadir E, Chalmers J, Pillai A, Woodward M, Cooper M, Harrap S, Hamet P, Poulter N, Lip GY, Patel A. Risks of cardiovascular events and effects of routine blood pressure lowering among patients with type 2 diabetes and atrial fibrillation: results of the ADVANCE study. Eur Heart J 2009; 30: 1128 - 1135." w:history="1">
        <w:r>
          <w:rPr>
            <w:color w:val="0000FF"/>
          </w:rPr>
          <w:t>539</w:t>
        </w:r>
      </w:hyperlink>
      <w:r>
        <w:t xml:space="preserve">, </w:t>
      </w:r>
      <w:hyperlink w:anchor="Par1632" w:tooltip="540. Huxley RR, Misialek JR, Agarwal SK, Loehr LR, Soliman EZ, Chen LY, Alonso A. Physical activity, obesity, weight change, and risk of atrial fibrillation: the Atherosclerosis Risk in Communities study. Circ Arrhythm Electrophysiol 2014; 7: 620 - 625." w:history="1">
        <w:r>
          <w:rPr>
            <w:color w:val="0000FF"/>
          </w:rPr>
          <w:t>540</w:t>
        </w:r>
      </w:hyperlink>
      <w:r>
        <w:t>]</w:t>
      </w:r>
    </w:p>
    <w:p w:rsidR="00000000" w:rsidRDefault="004B7304">
      <w:pPr>
        <w:pStyle w:val="ConsPlusNormal"/>
        <w:spacing w:before="240"/>
        <w:ind w:firstLine="540"/>
        <w:jc w:val="both"/>
      </w:pPr>
      <w:r>
        <w:lastRenderedPageBreak/>
        <w:t xml:space="preserve">ЕОК - IIaB (УУР </w:t>
      </w:r>
      <w:hyperlink w:anchor="Par1771" w:tooltip="A" w:history="1">
        <w:r>
          <w:rPr>
            <w:color w:val="0000FF"/>
          </w:rPr>
          <w:t>A</w:t>
        </w:r>
      </w:hyperlink>
      <w:r>
        <w:t>, УДД 1)</w:t>
      </w:r>
    </w:p>
    <w:p w:rsidR="00000000" w:rsidRDefault="004B7304">
      <w:pPr>
        <w:pStyle w:val="ConsPlusNormal"/>
        <w:jc w:val="both"/>
      </w:pPr>
    </w:p>
    <w:p w:rsidR="00000000" w:rsidRDefault="004B7304">
      <w:pPr>
        <w:pStyle w:val="ConsPlusTitle"/>
        <w:ind w:firstLine="540"/>
        <w:jc w:val="both"/>
        <w:outlineLvl w:val="5"/>
      </w:pPr>
      <w:r>
        <w:t>3.1.2.3.1. Лекар</w:t>
      </w:r>
      <w:r>
        <w:t>ственные препараты для профилактики фибрилляции предсердий</w:t>
      </w:r>
    </w:p>
    <w:p w:rsidR="00000000" w:rsidRDefault="004B7304">
      <w:pPr>
        <w:pStyle w:val="ConsPlusNormal"/>
        <w:spacing w:before="240"/>
        <w:ind w:firstLine="540"/>
        <w:jc w:val="both"/>
      </w:pPr>
      <w:r>
        <w:t>- Амиодарон** рекомендуется для профилактики рецидивирующей симптоматической ФП у пациентов с СН [</w:t>
      </w:r>
      <w:hyperlink w:anchor="Par1344" w:tooltip="252. Roy D, Talajic M, Nattel S et al. Rhythm control versus rate control for atrial fibrillation and heart failure. N Engl J Med. 2008; 358: 2667 - 2677." w:history="1">
        <w:r>
          <w:rPr>
            <w:color w:val="0000FF"/>
          </w:rPr>
          <w:t>252</w:t>
        </w:r>
      </w:hyperlink>
      <w:r>
        <w:t xml:space="preserve">, </w:t>
      </w:r>
      <w:hyperlink w:anchor="Par1352" w:tooltip="260. Singh SN, Fletcher RD, Fisher SG et al. Amiodarone in patients with congestive heart failure and asymptomatic. Survival ventricular arrhythmia Trial of Antiarrhythmic Therapy in Congestive Heart Failure. N Engl J Med. 1995; 333: 77 - 82." w:history="1">
        <w:r>
          <w:rPr>
            <w:color w:val="0000FF"/>
          </w:rPr>
          <w:t>260</w:t>
        </w:r>
      </w:hyperlink>
      <w:r>
        <w:t xml:space="preserve"> - </w:t>
      </w:r>
      <w:hyperlink w:anchor="Par1357" w:tooltip="265. Galperin J, Elizari MV, Chiale PA et al. Efficacy of amiodarone for the termination of chronic atrial fibrillation and maintenance of normal sinus rhythm: a prospective, multicenter, randomized, controlled, double blind trial. J Cardiovasc Pharmacol Ther. 2001; 6: 341 - 50." w:history="1">
        <w:r>
          <w:rPr>
            <w:color w:val="0000FF"/>
          </w:rPr>
          <w:t>2</w:t>
        </w:r>
        <w:r>
          <w:rPr>
            <w:color w:val="0000FF"/>
          </w:rPr>
          <w:t>65</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Амиодарон** является самым эффективным препаратом для профилактики ФП. Он относится к III классу ААП, основным механизмом антиаритмического действия служит замедление реполяризации</w:t>
      </w:r>
      <w:r>
        <w:t xml:space="preserve"> в клетках сердца. Кроме того, препарат обладает электрофизиологическими свойствами всех четырех классов ААП. Основной антиаритмический эффект препарата дополнительно усиливается за счет блокады синтеза гормонов щитовидной железы. В отличие от большинства </w:t>
      </w:r>
      <w:r>
        <w:t>других антиаритмических средств, его можно назначать пациентам с органическим заболеванием сердца, включая СН. Риск развития полиморфной желудочковой тахикардии типа torsades de pointes при лечении амиодароном** ниже (0,5%), чем при применении других блока</w:t>
      </w:r>
      <w:r>
        <w:t>торов калиевых каналов, что связано с блокадой нескольких видов ионных каналов. Однако в связи с наличием этого риска рекомендуется контролировать длительность интервала QT на ЭКГ. Удлинение этого интервала более чем на 500 мс требует снижения дозы или отм</w:t>
      </w:r>
      <w:r>
        <w:t>ены препарата. Препарат вызывает различные внекардиальные побочные эффекты (щитовидная железа, печень, легкие, глаза), особенно при длительном применении, что делает обоснованным его назначение лишь при неэффективности или невозможности назначения других А</w:t>
      </w:r>
      <w:r>
        <w:t>АП. Из-за особенностей фармакокинетики препарата требуется длительный период насыщения (</w:t>
      </w:r>
      <w:hyperlink w:anchor="Par2432" w:tooltip="Таблица П16. Пероральные антиаритмические препараты, используемые для поддержания синусового ритма у больных с фибрилляцией и трепетанием предсердий." w:history="1">
        <w:r>
          <w:rPr>
            <w:color w:val="0000FF"/>
          </w:rPr>
          <w:t>таблица П16</w:t>
        </w:r>
      </w:hyperlink>
      <w:r>
        <w:t xml:space="preserve"> приложения Г2).</w:t>
      </w:r>
    </w:p>
    <w:p w:rsidR="00000000" w:rsidRDefault="004B7304">
      <w:pPr>
        <w:pStyle w:val="ConsPlusNormal"/>
        <w:spacing w:before="240"/>
        <w:ind w:firstLine="540"/>
        <w:jc w:val="both"/>
      </w:pPr>
      <w:r>
        <w:t>- Пациентам без структурного поражения сердца, которым не противопоказаны другие ААП, назначение амиодарона** рекомендовано только при их неэффективности [</w:t>
      </w:r>
      <w:hyperlink w:anchor="Par1343" w:tooltip="251. Roy D, Talajic M, Dorian P et al. Amiodarone to prevent recurrence of atrial fibrillation. Canadian Trial of Atrial Fibrillation Investigators. N Engl J Med. 2000; 342: 913 - 920." w:history="1">
        <w:r>
          <w:rPr>
            <w:color w:val="0000FF"/>
          </w:rPr>
          <w:t>251</w:t>
        </w:r>
      </w:hyperlink>
      <w:r>
        <w:t xml:space="preserve">, </w:t>
      </w:r>
      <w:hyperlink w:anchor="Par1358" w:tooltip="266. Freemantle N, Lafuente-Lafuente C, Mitchell S et al. Mixed treatment comparison of dronedarone, amiodarone, sotalol, flecainide and propafenone, for the management of atrial fibrillation. Europace. 2011; 13: 329 - 45." w:history="1">
        <w:r>
          <w:rPr>
            <w:color w:val="0000FF"/>
          </w:rPr>
          <w:t>266</w:t>
        </w:r>
      </w:hyperlink>
      <w:r>
        <w:t xml:space="preserve"> - </w:t>
      </w:r>
      <w:hyperlink w:anchor="Par1360" w:tooltip="268. Wolkove N, Baltzan M. Amiodarone pulmonary toxicity. Can Respir J. 2009; 16: 43 - 48." w:history="1">
        <w:r>
          <w:rPr>
            <w:color w:val="0000FF"/>
          </w:rPr>
          <w:t>268</w:t>
        </w:r>
      </w:hyperlink>
      <w:r>
        <w:t>].</w:t>
      </w:r>
    </w:p>
    <w:p w:rsidR="00000000" w:rsidRDefault="004B7304">
      <w:pPr>
        <w:pStyle w:val="ConsPlusNormal"/>
        <w:spacing w:before="240"/>
        <w:ind w:firstLine="540"/>
        <w:jc w:val="both"/>
      </w:pPr>
      <w:r>
        <w:t xml:space="preserve">ЕОК - IIaC (УУР </w:t>
      </w:r>
      <w:hyperlink w:anchor="Par1771" w:tooltip="A" w:history="1">
        <w:r>
          <w:rPr>
            <w:color w:val="0000FF"/>
          </w:rPr>
          <w:t>A</w:t>
        </w:r>
      </w:hyperlink>
      <w:r>
        <w:t>, УДД 1)</w:t>
      </w:r>
    </w:p>
    <w:p w:rsidR="00000000" w:rsidRDefault="004B7304">
      <w:pPr>
        <w:pStyle w:val="ConsPlusNormal"/>
        <w:spacing w:before="240"/>
        <w:ind w:firstLine="540"/>
        <w:jc w:val="both"/>
      </w:pPr>
      <w:r>
        <w:t>- Соталол** рекомендован для профилактики рецидивов ФП у пациентов без тяжелого органического поражения сердца, без угнетения насосной функции и СН. Наиболее оправдано его применение у пациентов со стабильной ИБС [</w:t>
      </w:r>
      <w:hyperlink w:anchor="Par1301" w:tooltip="209. Singh BN, Singh SN, Reda DJ et al. Amiodarone versus sotalol for atrial fibrillation. N Engl J Med. 2005; 352: 1861 - 1872." w:history="1">
        <w:r>
          <w:rPr>
            <w:color w:val="0000FF"/>
          </w:rPr>
          <w:t>209</w:t>
        </w:r>
      </w:hyperlink>
      <w:r>
        <w:t xml:space="preserve">, </w:t>
      </w:r>
      <w:hyperlink w:anchor="Par1346" w:tooltip="254. Wilber DJ, Pappone C, Neuzil P et al. ThermoCool AF Trial Investigators. Comparison of antiarrhythmic drug therapy and radiofrequency catheter ablation in patients with paroxysmal atrial fibrillation: a randomized controlled trial. JAMA. 2010; 303: 333 - 340." w:history="1">
        <w:r>
          <w:rPr>
            <w:color w:val="0000FF"/>
          </w:rPr>
          <w:t>254</w:t>
        </w:r>
      </w:hyperlink>
      <w:r>
        <w:t xml:space="preserve">, </w:t>
      </w:r>
      <w:hyperlink w:anchor="Par1361" w:tooltip="269. Fetsch T, Bauer P, Engberding R et al. Prevention of atrial fibrillation after cardioversion: results of the PAFAC trial. Eur Heart J. 2004; 25: 1385 - 1394." w:history="1">
        <w:r>
          <w:rPr>
            <w:color w:val="0000FF"/>
          </w:rPr>
          <w:t>269</w:t>
        </w:r>
      </w:hyperlink>
      <w:r>
        <w:t xml:space="preserve"> - </w:t>
      </w:r>
      <w:hyperlink w:anchor="Par1363" w:tooltip="271. Benditt DG, Williams JH, Jin J et al. Maintenance of sinus rhythm with oral d,l-sotalol therapy in patients with symptomatic atrial fibrillation and/or atrial flutter. d,l-Sotalol Atrial Fibrillation/Flutter Study Group. Am J Cardiol. 1999; 84: 270 - 7." w:history="1">
        <w:r>
          <w:rPr>
            <w:color w:val="0000FF"/>
          </w:rPr>
          <w:t>271</w:t>
        </w:r>
      </w:hyperlink>
      <w:r>
        <w:t>].</w:t>
      </w:r>
    </w:p>
    <w:p w:rsidR="00000000" w:rsidRDefault="004B7304">
      <w:pPr>
        <w:pStyle w:val="ConsPlusNormal"/>
        <w:spacing w:before="240"/>
        <w:ind w:firstLine="540"/>
        <w:jc w:val="both"/>
      </w:pPr>
      <w:r>
        <w:t xml:space="preserve">ЕОК - IA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Соталол** - препарат III класса, замедляющий</w:t>
      </w:r>
      <w:r>
        <w:t xml:space="preserve"> реполяризацию и обладающий свойствами неселективного бета-адреноблокатора. По эффективности в профилактике рецидивов ФП уступает амиодарону**. Препарат обладает риском возникновения желудочковой тахикардии torsades de pointes (1%). Проаритмическое действи</w:t>
      </w:r>
      <w:r>
        <w:t>е соталола** связано с удлинением интервала QT, что требует контроля за динамикой этого показателя на ЭКГ. Если интервал QT увеличивается до 500 мс и более, следует отменить соталол или снизить его дозу. Риск проаритмического действия более высок у женщин,</w:t>
      </w:r>
      <w:r>
        <w:t xml:space="preserve"> пациентов с дисфункцией ЛЖ, СН, выраженной гипертрофией миокарда ЛЖ (толщина миокарда ЛЖ, превышающая 14 мм, по данным ЭхоКГ), брадикардией, дисфункцией почек, гипокалиемией или гипомагниемией (</w:t>
      </w:r>
      <w:hyperlink w:anchor="Par2432" w:tooltip="Таблица П16. Пероральные антиаритмические препараты, используемые для поддержания синусового ритма у больных с фибрилляцией и трепетанием предсердий." w:history="1">
        <w:r>
          <w:rPr>
            <w:color w:val="0000FF"/>
          </w:rPr>
          <w:t>таблица П16</w:t>
        </w:r>
      </w:hyperlink>
      <w:r>
        <w:t xml:space="preserve"> приложения Г2).</w:t>
      </w:r>
    </w:p>
    <w:p w:rsidR="00000000" w:rsidRDefault="004B7304">
      <w:pPr>
        <w:pStyle w:val="ConsPlusNormal"/>
        <w:spacing w:before="240"/>
        <w:ind w:firstLine="540"/>
        <w:jc w:val="both"/>
      </w:pPr>
      <w:r>
        <w:lastRenderedPageBreak/>
        <w:t>- ААП I класса: пропафенон**, лаппаконитина гидробромид**, диэтиламинопропионил-этоксикарбонил-аминофенотиазин</w:t>
      </w:r>
      <w:r>
        <w:t xml:space="preserve"> рекомендованы для профилактики рецидивирующей симптоматической ФП у пациентов без структурного поражения сердца и СН [</w:t>
      </w:r>
      <w:hyperlink w:anchor="Par1362" w:tooltip="270. Bellandi F, Simonetti I, Leoncini M et al. Long-term efficacy and safety of propafenone and sotalol for the maintenance of sinus rhythm after conversion of recurrent symptomatic atrial fibrillation. Am J Cardiol. 2001; 88: 640 - 5." w:history="1">
        <w:r>
          <w:rPr>
            <w:color w:val="0000FF"/>
          </w:rPr>
          <w:t>270</w:t>
        </w:r>
      </w:hyperlink>
      <w:r>
        <w:t xml:space="preserve">, </w:t>
      </w:r>
      <w:hyperlink w:anchor="Par1364" w:tooltip="272. The Cardiac Arrhythmia Suppression Trial (CAST) Investigators. Preliminary report: effect of encainide and flecainide on mortality in a randomized trial of arrhythmia suppression after myocardial infarction. N Engl J Med. 1989; 321: 406 - 412." w:history="1">
        <w:r>
          <w:rPr>
            <w:color w:val="0000FF"/>
          </w:rPr>
          <w:t>272</w:t>
        </w:r>
      </w:hyperlink>
      <w:r>
        <w:t xml:space="preserve"> - </w:t>
      </w:r>
      <w:hyperlink w:anchor="Par1373" w:tooltip="281. Echt DS, Liebson PR, Mitchell LB et al. Mortality and morbidity in patients receiving encainide, flecainide, or placebo: the Cardiac Arrhythmia Suppression Trial. N Engl J Med. 1991; 324: 781 - 8." w:history="1">
        <w:r>
          <w:rPr>
            <w:color w:val="0000FF"/>
          </w:rPr>
          <w:t>281</w:t>
        </w:r>
      </w:hyperlink>
      <w:r>
        <w:t xml:space="preserve">, </w:t>
      </w:r>
      <w:hyperlink w:anchor="Par1384" w:tooltip="292. Соколов С.Ф. Результаты клинического изучения препарата аллапинин и современные подходы к лечению больных с нарушениями ритма сердца. Вестник аритмологии 2011; 64: 60 - 70." w:history="1">
        <w:r>
          <w:rPr>
            <w:color w:val="0000FF"/>
          </w:rPr>
          <w:t>292</w:t>
        </w:r>
      </w:hyperlink>
      <w:r>
        <w:t xml:space="preserve"> - </w:t>
      </w:r>
      <w:hyperlink w:anchor="Par1387" w:tooltip="295. Сычев О.С., Романова Е.Н., Срибная О.В. Результаты клинического исследования &quot;оценка эффективности и безопасности препарата этацизина у больных с нарушениями ритма без выраженной органической патологии сердца&quot;. Аритмологiя&quot;. 2016; 3(19): 3 - 10." w:history="1">
        <w:r>
          <w:rPr>
            <w:color w:val="0000FF"/>
          </w:rPr>
          <w:t>295</w:t>
        </w:r>
      </w:hyperlink>
      <w:r>
        <w:t>].</w:t>
      </w:r>
    </w:p>
    <w:p w:rsidR="00000000" w:rsidRDefault="004B7304">
      <w:pPr>
        <w:pStyle w:val="ConsPlusNormal"/>
        <w:spacing w:before="240"/>
        <w:ind w:firstLine="540"/>
        <w:jc w:val="both"/>
      </w:pPr>
      <w:r>
        <w:t xml:space="preserve">ЕОК - IA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В целях профилактики возможной трансформации ФП в ТП с в</w:t>
      </w:r>
      <w:r>
        <w:t>ысокой частотой проведения на желудочки рекомендуется комбинировать ААП IC-класса с бета-адреноблокаторами.</w:t>
      </w:r>
    </w:p>
    <w:p w:rsidR="00000000" w:rsidRDefault="004B7304">
      <w:pPr>
        <w:pStyle w:val="ConsPlusNormal"/>
        <w:spacing w:before="240"/>
        <w:ind w:firstLine="540"/>
        <w:jc w:val="both"/>
      </w:pPr>
      <w:r>
        <w:t>Пропафенон** - ААП IC-класса, замедляющий деполяризацию в клетках миокарда. Обладает слабыми бета-адреноблокирующими свойствами. Применяется для про</w:t>
      </w:r>
      <w:r>
        <w:t>филактики ФП у пациентов без структурного заболевания сердца. Его не следует назначать пациентам с ИБС или сниженной ФВ ЛЖ. Необходимо соблюдать осторожность при его назначении больным с нарушением внутрижелудочковой проводимости, особенно с блокадой левой</w:t>
      </w:r>
      <w:r>
        <w:t xml:space="preserve"> ножки пучка Гиса. Назначение пропафенона** требует контроля за длительностью комплекса QRS на ЭКГ. Увеличение длительности комплекса QRS, по крайней мере на 25% по сравнению с исходным, указывает на риск развития проаритмического действия. В таких случаях</w:t>
      </w:r>
      <w:r>
        <w:t xml:space="preserve"> следует снизить дозу или отменить препарат. Пропафенон способен вызывать трансформацию ФП в ТП (</w:t>
      </w:r>
      <w:hyperlink w:anchor="Par2432" w:tooltip="Таблица П16. Пероральные антиаритмические препараты, используемые для поддержания синусового ритма у больных с фибрилляцией и трепетанием предсердий." w:history="1">
        <w:r>
          <w:rPr>
            <w:color w:val="0000FF"/>
          </w:rPr>
          <w:t>таблица П16</w:t>
        </w:r>
      </w:hyperlink>
      <w:r>
        <w:t xml:space="preserve"> приложения Г2).</w:t>
      </w:r>
    </w:p>
    <w:p w:rsidR="00000000" w:rsidRDefault="004B7304">
      <w:pPr>
        <w:pStyle w:val="ConsPlusNormal"/>
        <w:spacing w:before="240"/>
        <w:ind w:firstLine="540"/>
        <w:jc w:val="both"/>
      </w:pPr>
      <w:r>
        <w:t>Диэтиламинпропионил-этоксикарбонил-аминофенотиазин - антиаритмический препарат фенотиазинового ряда, блокатор быстрых Na-каналов (антиаритмический препарат IC класса). Обладает свойствами блокатора кальциевых</w:t>
      </w:r>
      <w:r>
        <w:t xml:space="preserve"> каналов. Применяется для сохранения синусового ритма при пароксизмальной ФП и персистирующей ФП после кардиоверсии. Диэтиламинпропионил-этоксикарбонил-аминофенотиазин может быть использован для лечения пациентов без органического заболевания сердца и у па</w:t>
      </w:r>
      <w:r>
        <w:t>циентов с АГ без гипертрофии ЛЖ (толщина миокарда ЛЖ менее 15 мм, по данным ЭхоКГ). Не должен назначаться при ИБС, ХСН, АГ с гипертрофией ЛЖ в связи с риском проаритмического действия. Назначение препарата требует контроля длительности комплекса QRS и инте</w:t>
      </w:r>
      <w:r>
        <w:t>рвала PQ на ЭКГ. Увеличение длительности QRS на 25% и более требует отмены препарата или уменьшения его дозы. Препарат способен вызывать трансформацию ФП в ТП. Наиболее частые побочные действия - головокружение, головная боль, расстройства зрения.</w:t>
      </w:r>
    </w:p>
    <w:p w:rsidR="00000000" w:rsidRDefault="004B7304">
      <w:pPr>
        <w:pStyle w:val="ConsPlusNormal"/>
        <w:spacing w:before="240"/>
        <w:ind w:firstLine="540"/>
        <w:jc w:val="both"/>
      </w:pPr>
      <w:r>
        <w:t>Лаппакон</w:t>
      </w:r>
      <w:r>
        <w:t>итина гидробромид - антиаритмический препарат IC класса, блокатор быстрых Na-каналов.</w:t>
      </w:r>
    </w:p>
    <w:p w:rsidR="00000000" w:rsidRDefault="004B7304">
      <w:pPr>
        <w:pStyle w:val="ConsPlusNormal"/>
        <w:spacing w:before="240"/>
        <w:ind w:firstLine="540"/>
        <w:jc w:val="both"/>
      </w:pPr>
      <w:r>
        <w:t>Препарат может быть использован для лечения пациентов без структурного заболевания сердца и у пациентов с АГ без выраженной (</w:t>
      </w:r>
      <w:r w:rsidR="00761687">
        <w:rPr>
          <w:noProof/>
          <w:position w:val="-2"/>
        </w:rPr>
        <w:drawing>
          <wp:inline distT="0" distB="0" distL="0" distR="0">
            <wp:extent cx="152400" cy="180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14 мм) г</w:t>
      </w:r>
      <w:r>
        <w:t>ипертрофии миокарда ЛЖ. Не должен назначаться при ИБС, клинически значимой ХСН, АГ с выраженной гипертрофией ЛЖ (&gt; 14 мм) в связи с риском проаритмического действия. Угнетает атриовентрикулярное и внутрижелудочковое проведение возбуждения, что требует конт</w:t>
      </w:r>
      <w:r>
        <w:t>роля за длительностью интервала PQ и QRS. Как и другие ААП IC-класса, способен вызвать трансформацию ФП в ТП. Наиболее частые побочные действия - головокружение, головная боль, нарушение фиксации взора.</w:t>
      </w:r>
    </w:p>
    <w:p w:rsidR="00000000" w:rsidRDefault="004B7304">
      <w:pPr>
        <w:pStyle w:val="ConsPlusNormal"/>
        <w:spacing w:before="240"/>
        <w:ind w:firstLine="540"/>
        <w:jc w:val="both"/>
      </w:pPr>
      <w:r>
        <w:t>- Назначение ААП I класса не рекомендован пациентам с</w:t>
      </w:r>
      <w:r>
        <w:t xml:space="preserve"> признаками структурного поражения сердца, в том числе при наличии СН, при снижении ФВ ЛЖ до 40% и менее, а также </w:t>
      </w:r>
      <w:r>
        <w:lastRenderedPageBreak/>
        <w:t>при гипертрофии миокарда (толщина стенок ЛЖ 15 мм и более, по данным ЭхоКГ), так как препараты данной группы способны потенцировать возникнове</w:t>
      </w:r>
      <w:r>
        <w:t>ние жизнеугрожающих желудочковых аритмий [</w:t>
      </w:r>
      <w:hyperlink w:anchor="Par1364" w:tooltip="272. The Cardiac Arrhythmia Suppression Trial (CAST) Investigators. Preliminary report: effect of encainide and flecainide on mortality in a randomized trial of arrhythmia suppression after myocardial infarction. N Engl J Med. 1989; 321: 406 - 412." w:history="1">
        <w:r>
          <w:rPr>
            <w:color w:val="0000FF"/>
          </w:rPr>
          <w:t>272</w:t>
        </w:r>
      </w:hyperlink>
      <w:r>
        <w:t xml:space="preserve">, </w:t>
      </w:r>
      <w:hyperlink w:anchor="Par1384" w:tooltip="292. Соколов С.Ф. Результаты клинического изучения препарата аллапинин и современные подходы к лечению больных с нарушениями ритма сердца. Вестник аритмологии 2011; 64: 60 - 70." w:history="1">
        <w:r>
          <w:rPr>
            <w:color w:val="0000FF"/>
          </w:rPr>
          <w:t>292</w:t>
        </w:r>
      </w:hyperlink>
      <w:r>
        <w:t xml:space="preserve"> - </w:t>
      </w:r>
      <w:hyperlink w:anchor="Par1387" w:tooltip="295. Сычев О.С., Романова Е.Н., Срибная О.В. Результаты клинического исследования &quot;оценка эффективности и безопасности препарата этацизина у больных с нарушениями ритма без выраженной органической патологии сердца&quot;. Аритмологiя&quot;. 2016; 3(19): 3 - 10." w:history="1">
        <w:r>
          <w:rPr>
            <w:color w:val="0000FF"/>
          </w:rPr>
          <w:t>295</w:t>
        </w:r>
      </w:hyperlink>
      <w:r>
        <w:t>].</w:t>
      </w:r>
    </w:p>
    <w:p w:rsidR="00000000" w:rsidRDefault="004B7304">
      <w:pPr>
        <w:pStyle w:val="ConsPlusNormal"/>
        <w:spacing w:before="240"/>
        <w:ind w:firstLine="540"/>
        <w:jc w:val="both"/>
      </w:pPr>
      <w:r>
        <w:t xml:space="preserve">ЕОК - IIIA (УУР </w:t>
      </w:r>
      <w:hyperlink w:anchor="Par1771" w:tooltip="A" w:history="1">
        <w:r>
          <w:rPr>
            <w:color w:val="0000FF"/>
          </w:rPr>
          <w:t>A</w:t>
        </w:r>
      </w:hyperlink>
      <w:r>
        <w:t>, УДД 1)</w:t>
      </w:r>
    </w:p>
    <w:p w:rsidR="00000000" w:rsidRDefault="004B7304">
      <w:pPr>
        <w:pStyle w:val="ConsPlusNormal"/>
        <w:jc w:val="both"/>
      </w:pPr>
    </w:p>
    <w:p w:rsidR="00000000" w:rsidRDefault="004B7304">
      <w:pPr>
        <w:pStyle w:val="ConsPlusTitle"/>
        <w:ind w:firstLine="540"/>
        <w:jc w:val="both"/>
        <w:outlineLvl w:val="5"/>
      </w:pPr>
      <w:r>
        <w:t>3.1.2.3.2. Выбор препарата для профилактики ФП и ТП в различных клинических ситуациях.</w:t>
      </w:r>
    </w:p>
    <w:p w:rsidR="00000000" w:rsidRDefault="004B7304">
      <w:pPr>
        <w:pStyle w:val="ConsPlusNormal"/>
        <w:jc w:val="both"/>
      </w:pPr>
    </w:p>
    <w:p w:rsidR="00000000" w:rsidRDefault="004B7304">
      <w:pPr>
        <w:pStyle w:val="ConsPlusTitle"/>
        <w:ind w:firstLine="540"/>
        <w:jc w:val="both"/>
        <w:outlineLvl w:val="6"/>
      </w:pPr>
      <w:r>
        <w:t xml:space="preserve">Пациенты с ФП без выявленной структурной патологии </w:t>
      </w:r>
      <w:r>
        <w:t>сердца</w:t>
      </w:r>
    </w:p>
    <w:p w:rsidR="00000000" w:rsidRDefault="004B7304">
      <w:pPr>
        <w:pStyle w:val="ConsPlusNormal"/>
        <w:spacing w:before="240"/>
        <w:ind w:firstLine="540"/>
        <w:jc w:val="both"/>
      </w:pPr>
      <w:r>
        <w:t>- У пациентов без структурных заболеваний сердца профилактику рецидивов ФП рекомендовано начинать с бета-адреноблокаторов, особенно когда аритмия четко связана с психическим или физическим напряжением [</w:t>
      </w:r>
      <w:hyperlink w:anchor="Par1374" w:tooltip="282. Olshansky B, Rosenfeld LE, Warner AL et al. The Atrial Fibrillation Follow-up Investigation of Rhythm Management (AFFIRM) study approaches to control rate in atrial fibrillation. J Am Coll Cardiol. 2004; 43: 1201 - 8." w:history="1">
        <w:r>
          <w:rPr>
            <w:color w:val="0000FF"/>
          </w:rPr>
          <w:t>282</w:t>
        </w:r>
      </w:hyperlink>
      <w:r>
        <w:t xml:space="preserve">, </w:t>
      </w:r>
      <w:hyperlink w:anchor="Par1375" w:tooltip="283. Nergardh AK, Rosenqvist M, Nordlander R et al. Maintenance of sinus rhythm with metoprolol CR initiated before cardioversion and repeated cardioversion of atrial fibrillation: a randomized double-blind placebocontrolled study. Eur Heart J. 2007; 28: 1351 - 7." w:history="1">
        <w:r>
          <w:rPr>
            <w:color w:val="0000FF"/>
          </w:rPr>
          <w:t>283</w:t>
        </w:r>
      </w:hyperlink>
      <w:r>
        <w:t>].</w:t>
      </w:r>
    </w:p>
    <w:p w:rsidR="00000000" w:rsidRDefault="004B7304">
      <w:pPr>
        <w:pStyle w:val="ConsPlusNormal"/>
        <w:spacing w:before="240"/>
        <w:ind w:firstLine="540"/>
        <w:jc w:val="both"/>
      </w:pPr>
      <w:r>
        <w:t>ЕО</w:t>
      </w:r>
      <w:r>
        <w:t xml:space="preserve">К - IB (УУР </w:t>
      </w:r>
      <w:hyperlink w:anchor="Par1771" w:tooltip="A" w:history="1">
        <w:r>
          <w:rPr>
            <w:color w:val="0000FF"/>
          </w:rPr>
          <w:t>A</w:t>
        </w:r>
      </w:hyperlink>
      <w:r>
        <w:t>, УДД 2)</w:t>
      </w:r>
    </w:p>
    <w:p w:rsidR="00000000" w:rsidRDefault="004B7304">
      <w:pPr>
        <w:pStyle w:val="ConsPlusNormal"/>
        <w:spacing w:before="240"/>
        <w:ind w:firstLine="540"/>
        <w:jc w:val="both"/>
      </w:pPr>
      <w:r>
        <w:t xml:space="preserve">Комментарии: Алгоритм профилактики рецидивов фибрилляции или трепетания предсердий представлен в </w:t>
      </w:r>
      <w:hyperlink w:anchor="Par1880" w:tooltip="Таблица П9. Алгоритм профилактики рецидивов фибрилляции или трепетания предсердий" w:history="1">
        <w:r>
          <w:rPr>
            <w:color w:val="0000FF"/>
          </w:rPr>
          <w:t>таблице П9</w:t>
        </w:r>
      </w:hyperlink>
      <w:r>
        <w:t xml:space="preserve"> приложения Б.</w:t>
      </w:r>
    </w:p>
    <w:p w:rsidR="00000000" w:rsidRDefault="004B7304">
      <w:pPr>
        <w:pStyle w:val="ConsPlusNormal"/>
        <w:spacing w:before="240"/>
        <w:ind w:firstLine="540"/>
        <w:jc w:val="both"/>
      </w:pPr>
      <w:r>
        <w:t>- У пациентов без структурного заболевания сердца для профилактики рецидивов ФП рекомендуется назначение антиаритмических препаратов I и III класса: пропафенона**, лаппаконитина гидробромида**, Диэтиламинпропионил-этоксикарбон</w:t>
      </w:r>
      <w:r>
        <w:t>ил-аминофенотиазина, соталола** [</w:t>
      </w:r>
      <w:hyperlink w:anchor="Par1361" w:tooltip="269. Fetsch T, Bauer P, Engberding R et al. Prevention of atrial fibrillation after cardioversion: results of the PAFAC trial. Eur Heart J. 2004; 25: 1385 - 1394." w:history="1">
        <w:r>
          <w:rPr>
            <w:color w:val="0000FF"/>
          </w:rPr>
          <w:t>269</w:t>
        </w:r>
      </w:hyperlink>
      <w:r>
        <w:t xml:space="preserve"> - </w:t>
      </w:r>
      <w:hyperlink w:anchor="Par1363" w:tooltip="271. Benditt DG, Williams JH, Jin J et al. Maintenance of sinus rhythm with oral d,l-sotalol therapy in patients with symptomatic atrial fibrillation and/or atrial flutter. d,l-Sotalol Atrial Fibrillation/Flutter Study Group. Am J Cardiol. 1999; 84: 270 - 7." w:history="1">
        <w:r>
          <w:rPr>
            <w:color w:val="0000FF"/>
          </w:rPr>
          <w:t>271</w:t>
        </w:r>
      </w:hyperlink>
      <w:r>
        <w:t xml:space="preserve">, </w:t>
      </w:r>
      <w:hyperlink w:anchor="Par1375" w:tooltip="283. Nergardh AK, Rosenqvist M, Nordlander R et al. Maintenance of sinus rhythm with metoprolol CR initiated before cardioversion and repeated cardioversion of atrial fibrillation: a randomized double-blind placebocontrolled study. Eur Heart J. 2007; 28: 1351 - 7." w:history="1">
        <w:r>
          <w:rPr>
            <w:color w:val="0000FF"/>
          </w:rPr>
          <w:t>283</w:t>
        </w:r>
      </w:hyperlink>
      <w:r>
        <w:t xml:space="preserve">, </w:t>
      </w:r>
      <w:hyperlink w:anchor="Par1384" w:tooltip="292. Соколов С.Ф. Результаты клинического изучения препарата аллапинин и современные подходы к лечению больных с нарушениями ритма сердца. Вестник аритмологии 2011; 64: 60 - 70." w:history="1">
        <w:r>
          <w:rPr>
            <w:color w:val="0000FF"/>
          </w:rPr>
          <w:t>292</w:t>
        </w:r>
      </w:hyperlink>
      <w:r>
        <w:t xml:space="preserve"> - </w:t>
      </w:r>
      <w:hyperlink w:anchor="Par1387" w:tooltip="295. Сычев О.С., Романова Е.Н., Срибная О.В. Результаты клинического исследования &quot;оценка эффективности и безопасности препарата этацизина у больных с нарушениями ритма без выраженной органической патологии сердца&quot;. Аритмологiя&quot;. 2016; 3(19): 3 - 10." w:history="1">
        <w:r>
          <w:rPr>
            <w:color w:val="0000FF"/>
          </w:rPr>
          <w:t>295</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 xml:space="preserve">Комментарии: Алгоритм профилактики рецидивов фибрилляции или трепетания предсердий представлен в </w:t>
      </w:r>
      <w:hyperlink w:anchor="Par1880" w:tooltip="Таблица П9. Алгоритм профилактики рецидивов фибрилляции или трепетания предсердий" w:history="1">
        <w:r>
          <w:rPr>
            <w:color w:val="0000FF"/>
          </w:rPr>
          <w:t>таблице П9</w:t>
        </w:r>
      </w:hyperlink>
      <w:r>
        <w:t xml:space="preserve"> приложения Б.</w:t>
      </w:r>
    </w:p>
    <w:p w:rsidR="00000000" w:rsidRDefault="004B7304">
      <w:pPr>
        <w:pStyle w:val="ConsPlusNormal"/>
        <w:spacing w:before="240"/>
        <w:ind w:firstLine="540"/>
        <w:jc w:val="both"/>
      </w:pPr>
      <w:r>
        <w:t>-</w:t>
      </w:r>
      <w:r>
        <w:t xml:space="preserve"> Назначение амиодарона** с целью профилактики рецидивов ФП у пациентов без структурных заболеваний сердца рекомендовано при невозможности использования или неэффективности бета-адреноблокаторов, пропафенона**, лаппаконитина гидробромида**, Диэтиламинпропио</w:t>
      </w:r>
      <w:r>
        <w:t>нил-этоксикарбонил-аминофенотиазина, соталола** [</w:t>
      </w:r>
      <w:hyperlink w:anchor="Par1343" w:tooltip="251. Roy D, Talajic M, Dorian P et al. Amiodarone to prevent recurrence of atrial fibrillation. Canadian Trial of Atrial Fibrillation Investigators. N Engl J Med. 2000; 342: 913 - 920." w:history="1">
        <w:r>
          <w:rPr>
            <w:color w:val="0000FF"/>
          </w:rPr>
          <w:t>251</w:t>
        </w:r>
      </w:hyperlink>
      <w:r>
        <w:t xml:space="preserve">, </w:t>
      </w:r>
      <w:hyperlink w:anchor="Par1358" w:tooltip="266. Freemantle N, Lafuente-Lafuente C, Mitchell S et al. Mixed treatment comparison of dronedarone, amiodarone, sotalol, flecainide and propafenone, for the management of atrial fibrillation. Europace. 2011; 13: 329 - 45." w:history="1">
        <w:r>
          <w:rPr>
            <w:color w:val="0000FF"/>
          </w:rPr>
          <w:t>266</w:t>
        </w:r>
      </w:hyperlink>
      <w:r>
        <w:t xml:space="preserve"> - </w:t>
      </w:r>
      <w:hyperlink w:anchor="Par1360" w:tooltip="268. Wolkove N, Baltzan M. Amiodarone pulmonary toxicity. Can Respir J. 2009; 16: 43 - 48." w:history="1">
        <w:r>
          <w:rPr>
            <w:color w:val="0000FF"/>
          </w:rPr>
          <w:t>268</w:t>
        </w:r>
      </w:hyperlink>
      <w:r>
        <w:t xml:space="preserve">, </w:t>
      </w:r>
      <w:hyperlink w:anchor="Par1374" w:tooltip="282. Olshansky B, Rosenfeld LE, Warner AL et al. The Atrial Fibrillation Follow-up Investigation of Rhythm Management (AFFIRM) study approaches to control rate in atrial fibrillation. J Am Coll Cardiol. 2004; 43: 1201 - 8." w:history="1">
        <w:r>
          <w:rPr>
            <w:color w:val="0000FF"/>
          </w:rPr>
          <w:t>282</w:t>
        </w:r>
      </w:hyperlink>
      <w:r>
        <w:t xml:space="preserve">, </w:t>
      </w:r>
      <w:hyperlink w:anchor="Par1375" w:tooltip="283. Nergardh AK, Rosenqvist M, Nordlander R et al. Maintenance of sinus rhythm with metoprolol CR initiated before cardioversion and repeated cardioversion of atrial fibrillation: a randomized double-blind placebocontrolled study. Eur Heart J. 2007; 28: 1351 - 7." w:history="1">
        <w:r>
          <w:rPr>
            <w:color w:val="0000FF"/>
          </w:rPr>
          <w:t>283</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Алго</w:t>
      </w:r>
      <w:r>
        <w:t xml:space="preserve">ритм профилактики рецидивов фибрилляции или трепетания предсердий представлен в </w:t>
      </w:r>
      <w:hyperlink w:anchor="Par1880" w:tooltip="Таблица П9. Алгоритм профилактики рецидивов фибрилляции или трепетания предсердий" w:history="1">
        <w:r>
          <w:rPr>
            <w:color w:val="0000FF"/>
          </w:rPr>
          <w:t>таблице П9</w:t>
        </w:r>
      </w:hyperlink>
      <w:r>
        <w:t xml:space="preserve"> приложения Б.</w:t>
      </w:r>
    </w:p>
    <w:p w:rsidR="00000000" w:rsidRDefault="004B7304">
      <w:pPr>
        <w:pStyle w:val="ConsPlusNormal"/>
        <w:jc w:val="both"/>
      </w:pPr>
    </w:p>
    <w:p w:rsidR="00000000" w:rsidRDefault="004B7304">
      <w:pPr>
        <w:pStyle w:val="ConsPlusTitle"/>
        <w:ind w:firstLine="540"/>
        <w:jc w:val="both"/>
        <w:outlineLvl w:val="6"/>
      </w:pPr>
      <w:r>
        <w:t>Больные с ишемической болезнью сердца</w:t>
      </w:r>
    </w:p>
    <w:p w:rsidR="00000000" w:rsidRDefault="004B7304">
      <w:pPr>
        <w:pStyle w:val="ConsPlusNormal"/>
        <w:spacing w:before="240"/>
        <w:ind w:firstLine="540"/>
        <w:jc w:val="both"/>
      </w:pPr>
      <w:r>
        <w:t>- Пациентам с ИБС не рекомендуется назначать ААП IC-класса [</w:t>
      </w:r>
      <w:hyperlink w:anchor="Par1373" w:tooltip="281. Echt DS, Liebson PR, Mitchell LB et al. Mortality and morbidity in patients receiving encainide, flecainide, or placebo: the Cardiac Arrhythmia Suppression Trial. N Engl J Med. 1991; 324: 781 - 8." w:history="1">
        <w:r>
          <w:rPr>
            <w:color w:val="0000FF"/>
          </w:rPr>
          <w:t>281</w:t>
        </w:r>
      </w:hyperlink>
      <w:r>
        <w:t xml:space="preserve">, </w:t>
      </w:r>
      <w:hyperlink w:anchor="Par1384" w:tooltip="292. Соколов С.Ф. Результаты клинического изучения препарата аллапинин и современные подходы к лечению больных с нарушениями ритма сердца. Вестник аритмологии 2011; 64: 60 - 70." w:history="1">
        <w:r>
          <w:rPr>
            <w:color w:val="0000FF"/>
          </w:rPr>
          <w:t>292</w:t>
        </w:r>
      </w:hyperlink>
      <w:r>
        <w:t xml:space="preserve"> - </w:t>
      </w:r>
      <w:hyperlink w:anchor="Par1387" w:tooltip="295. Сычев О.С., Романова Е.Н., Срибная О.В. Результаты клинического исследования &quot;оценка эффективности и безопасности препарата этацизина у больных с нарушениями ритма без выраженной органической патологии сердца&quot;. Аритмологiя&quot;. 2016; 3(19): 3 - 10." w:history="1">
        <w:r>
          <w:rPr>
            <w:color w:val="0000FF"/>
          </w:rPr>
          <w:t>295</w:t>
        </w:r>
      </w:hyperlink>
      <w:r>
        <w:t>].</w:t>
      </w:r>
    </w:p>
    <w:p w:rsidR="00000000" w:rsidRDefault="004B7304">
      <w:pPr>
        <w:pStyle w:val="ConsPlusNormal"/>
        <w:spacing w:before="240"/>
        <w:ind w:firstLine="540"/>
        <w:jc w:val="both"/>
      </w:pPr>
      <w:r>
        <w:t xml:space="preserve">ЕОК - IIIA (УУР </w:t>
      </w:r>
      <w:hyperlink w:anchor="Par1771" w:tooltip="A" w:history="1">
        <w:r>
          <w:rPr>
            <w:color w:val="0000FF"/>
          </w:rPr>
          <w:t>A</w:t>
        </w:r>
      </w:hyperlink>
      <w:r>
        <w:t>, УДД 1)</w:t>
      </w:r>
    </w:p>
    <w:p w:rsidR="00000000" w:rsidRDefault="004B7304">
      <w:pPr>
        <w:pStyle w:val="ConsPlusNormal"/>
        <w:spacing w:before="240"/>
        <w:ind w:firstLine="540"/>
        <w:jc w:val="both"/>
      </w:pPr>
      <w:r>
        <w:t>- С целью профилактики рецидивов ФП пациентам с ИБС рекомендовано назначение соталола** [</w:t>
      </w:r>
      <w:hyperlink w:anchor="Par1347" w:tooltip="255. Lafuente-Lafuente C, Longas-Tejero MA, Bergmann JF et al. Antiarrhythmics for maintaining sinus rhythm after cardioversion of atrial fibrillation. Cochrane Database Syst Rev. 2012; 5: CD005049." w:history="1">
        <w:r>
          <w:rPr>
            <w:color w:val="0000FF"/>
          </w:rPr>
          <w:t>255</w:t>
        </w:r>
      </w:hyperlink>
      <w:r>
        <w:t xml:space="preserve">, </w:t>
      </w:r>
      <w:hyperlink w:anchor="Par1354" w:tooltip="262. Singh BN, Singh SN, Reda DJ et al. Amiodarone versus sotalol for atrial fibrillation. N Engl J Med. 2005; 352: 1861 - 72." w:history="1">
        <w:r>
          <w:rPr>
            <w:color w:val="0000FF"/>
          </w:rPr>
          <w:t>262</w:t>
        </w:r>
      </w:hyperlink>
      <w:r>
        <w:t xml:space="preserve">, </w:t>
      </w:r>
      <w:hyperlink w:anchor="Par1373" w:tooltip="281. Echt DS, Liebson PR, Mitchell LB et al. Mortality and morbidity in patients receiving encainide, flecainide, or placebo: the Cardiac Arrhythmia Suppression Trial. N Engl J Med. 1991; 324: 781 - 8." w:history="1">
        <w:r>
          <w:rPr>
            <w:color w:val="0000FF"/>
          </w:rPr>
          <w:t>281</w:t>
        </w:r>
      </w:hyperlink>
      <w:r>
        <w:t>].</w:t>
      </w:r>
    </w:p>
    <w:p w:rsidR="00000000" w:rsidRDefault="004B7304">
      <w:pPr>
        <w:pStyle w:val="ConsPlusNormal"/>
        <w:spacing w:before="240"/>
        <w:ind w:firstLine="540"/>
        <w:jc w:val="both"/>
      </w:pPr>
      <w:r>
        <w:lastRenderedPageBreak/>
        <w:t xml:space="preserve">ЕОК - IIIA (УУР </w:t>
      </w:r>
      <w:hyperlink w:anchor="Par1771" w:tooltip="A" w:history="1">
        <w:r>
          <w:rPr>
            <w:color w:val="0000FF"/>
          </w:rPr>
          <w:t>A</w:t>
        </w:r>
      </w:hyperlink>
      <w:r>
        <w:t>, УДД 1)</w:t>
      </w:r>
    </w:p>
    <w:p w:rsidR="00000000" w:rsidRDefault="004B7304">
      <w:pPr>
        <w:pStyle w:val="ConsPlusNormal"/>
        <w:spacing w:before="240"/>
        <w:ind w:firstLine="540"/>
        <w:jc w:val="both"/>
      </w:pPr>
      <w:r>
        <w:t>- Назначение амиодарона** с целью профилактики ФП рекомендовано пациентам с ИБС при неэффективности соталола** [</w:t>
      </w:r>
      <w:hyperlink w:anchor="Par1343" w:tooltip="251. Roy D, Talajic M, Dorian P et al. Amiodarone to prevent recurrence of atrial fibrillation. Canadian Trial of Atrial Fibrillation Investigators. N Engl J Med. 2000; 342: 913 - 920." w:history="1">
        <w:r>
          <w:rPr>
            <w:color w:val="0000FF"/>
          </w:rPr>
          <w:t>251</w:t>
        </w:r>
      </w:hyperlink>
      <w:r>
        <w:t xml:space="preserve">, </w:t>
      </w:r>
      <w:hyperlink w:anchor="Par1354" w:tooltip="262. Singh BN, Singh SN, Reda DJ et al. Amiodarone versus sotalol for atrial fibrillation. N Engl J Med. 2005; 352: 1861 - 72." w:history="1">
        <w:r>
          <w:rPr>
            <w:color w:val="0000FF"/>
          </w:rPr>
          <w:t>262</w:t>
        </w:r>
      </w:hyperlink>
      <w:r>
        <w:t xml:space="preserve">, </w:t>
      </w:r>
      <w:hyperlink w:anchor="Par1358" w:tooltip="266. Freemantle N, Lafuente-Lafuente C, Mitchell S et al. Mixed treatment comparison of dronedarone, amiodarone, sotalol, flecainide and propafenone, for the management of atrial fibrillation. Europace. 2011; 13: 329 - 45." w:history="1">
        <w:r>
          <w:rPr>
            <w:color w:val="0000FF"/>
          </w:rPr>
          <w:t>266</w:t>
        </w:r>
      </w:hyperlink>
      <w:r>
        <w:t xml:space="preserve">, </w:t>
      </w:r>
      <w:hyperlink w:anchor="Par1359" w:tooltip="267. Goldschlager N, Epstein AE, Naccarelli GV et al. Practical guide for clinicians who treat patients with amiodarone: 2007. Heart Rhythm. 2007; 4: 1250 - 1259." w:history="1">
        <w:r>
          <w:rPr>
            <w:color w:val="0000FF"/>
          </w:rPr>
          <w:t>267</w:t>
        </w:r>
      </w:hyperlink>
      <w:r>
        <w:t xml:space="preserve">, </w:t>
      </w:r>
      <w:hyperlink w:anchor="Par1373" w:tooltip="281. Echt DS, Liebson PR, Mitchell LB et al. Mortality and morbidity in patients receiving encainide, flecainide, or placebo: the Cardiac Arrhythmia Suppression Trial. N Engl J Med. 1991; 324: 781 - 8." w:history="1">
        <w:r>
          <w:rPr>
            <w:color w:val="0000FF"/>
          </w:rPr>
          <w:t>281</w:t>
        </w:r>
      </w:hyperlink>
      <w:r>
        <w:t>].</w:t>
      </w:r>
    </w:p>
    <w:p w:rsidR="00000000" w:rsidRDefault="004B7304">
      <w:pPr>
        <w:pStyle w:val="ConsPlusNormal"/>
        <w:spacing w:before="240"/>
        <w:ind w:firstLine="540"/>
        <w:jc w:val="both"/>
      </w:pPr>
      <w:r>
        <w:t>Е</w:t>
      </w:r>
      <w:r>
        <w:t xml:space="preserve">ОК - IIIA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Всем пациентам перед назначением амиодарона** рекомендуется выполнение рентгенологического исследования легких и оценки уровня гормонов щитовидной железы (Т4 свободный, ТТГ). На фоне пост</w:t>
      </w:r>
      <w:r>
        <w:t xml:space="preserve">оянной терапии показано ежегодное рентгенологическое исследование легких, 1 раз в 6 месяцев исследование функции внешнего дыхания, содержания Т4 свободного и ТТГ. С целью профилактики развития фотосенсибилизации рекомендуется избегать пребывания на солнце </w:t>
      </w:r>
      <w:r>
        <w:t>или пользоваться специальными солнцезащитными средствами. Ежегодный осмотр окулиста необходим с целью выявления значительных отложений в роговице либо развития нарушений зрения.</w:t>
      </w:r>
    </w:p>
    <w:p w:rsidR="00000000" w:rsidRDefault="004B7304">
      <w:pPr>
        <w:pStyle w:val="ConsPlusNormal"/>
        <w:jc w:val="both"/>
      </w:pPr>
    </w:p>
    <w:p w:rsidR="00000000" w:rsidRDefault="004B7304">
      <w:pPr>
        <w:pStyle w:val="ConsPlusTitle"/>
        <w:ind w:firstLine="540"/>
        <w:jc w:val="both"/>
        <w:outlineLvl w:val="6"/>
      </w:pPr>
      <w:r>
        <w:t>Больные с сердечной недостаточностью или гипертрофией миокарда ЛЖ (</w:t>
      </w:r>
      <w:r w:rsidR="00761687">
        <w:rPr>
          <w:noProof/>
          <w:position w:val="-2"/>
        </w:rPr>
        <w:drawing>
          <wp:inline distT="0" distB="0" distL="0" distR="0">
            <wp:extent cx="152400" cy="180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14 мм)</w:t>
      </w:r>
    </w:p>
    <w:p w:rsidR="00000000" w:rsidRDefault="004B7304">
      <w:pPr>
        <w:pStyle w:val="ConsPlusNormal"/>
        <w:spacing w:before="240"/>
        <w:ind w:firstLine="540"/>
        <w:jc w:val="both"/>
      </w:pPr>
      <w:r>
        <w:t>- С целью профилактики ФП пациентам с СН рекомендовано назначение амиодарона** [</w:t>
      </w:r>
      <w:hyperlink w:anchor="Par1352" w:tooltip="260. Singh SN, Fletcher RD, Fisher SG et al. Amiodarone in patients with congestive heart failure and asymptomatic. Survival ventricular arrhythmia Trial of Antiarrhythmic Therapy in Congestive Heart Failure. N Engl J Med. 1995; 333: 77 - 82." w:history="1">
        <w:r>
          <w:rPr>
            <w:color w:val="0000FF"/>
          </w:rPr>
          <w:t>260</w:t>
        </w:r>
      </w:hyperlink>
      <w:r>
        <w:t xml:space="preserve">, </w:t>
      </w:r>
      <w:hyperlink w:anchor="Par1353" w:tooltip="261. AFFIRM study investigators. Maintenance of sinus rhythm in patients with atrial fibrillation: an AFFIRM substudy of the first antiarrhythmic drug. J Am Coll Cardiol. 2003; 42: 20 - 9." w:history="1">
        <w:r>
          <w:rPr>
            <w:color w:val="0000FF"/>
          </w:rPr>
          <w:t>261</w:t>
        </w:r>
      </w:hyperlink>
      <w:r>
        <w:t>].</w:t>
      </w:r>
    </w:p>
    <w:p w:rsidR="00000000" w:rsidRDefault="004B7304">
      <w:pPr>
        <w:pStyle w:val="ConsPlusNormal"/>
        <w:spacing w:before="240"/>
        <w:ind w:firstLine="540"/>
        <w:jc w:val="both"/>
      </w:pPr>
      <w:r>
        <w:t xml:space="preserve">ЕОК - IA (УУР </w:t>
      </w:r>
      <w:hyperlink w:anchor="Par1773" w:tooltip="B" w:history="1">
        <w:r>
          <w:rPr>
            <w:color w:val="0000FF"/>
          </w:rPr>
          <w:t>B</w:t>
        </w:r>
      </w:hyperlink>
      <w:r>
        <w:t>, УДД 2)</w:t>
      </w:r>
    </w:p>
    <w:p w:rsidR="00000000" w:rsidRDefault="004B7304">
      <w:pPr>
        <w:pStyle w:val="ConsPlusNormal"/>
        <w:spacing w:before="240"/>
        <w:ind w:firstLine="540"/>
        <w:jc w:val="both"/>
      </w:pPr>
      <w:r>
        <w:t>- Пациентам, длительно принимающим ААТ, рекомендовано периодическое прохождение обследования с пров</w:t>
      </w:r>
      <w:r>
        <w:t>едением ЭКГ, ЭхоКГ, стресс-ЭхоКГ для подтверждения соответствия критериям безопасного выбора ААП [</w:t>
      </w:r>
      <w:hyperlink w:anchor="Par1364" w:tooltip="272. The Cardiac Arrhythmia Suppression Trial (CAST) Investigators. Preliminary report: effect of encainide and flecainide on mortality in a randomized trial of arrhythmia suppression after myocardial infarction. N Engl J Med. 1989; 321: 406 - 412." w:history="1">
        <w:r>
          <w:rPr>
            <w:color w:val="0000FF"/>
          </w:rPr>
          <w:t>272</w:t>
        </w:r>
      </w:hyperlink>
      <w:r>
        <w:t xml:space="preserve">, </w:t>
      </w:r>
      <w:hyperlink w:anchor="Par1300" w:tooltip="208. Kirchhof P, Andresen D, Bosch R et al. Short-term versus ong-term antiarrhythmic drug treatment after cardioversion of atrial fibrillation (Flec-SL): a prospective, randomised, open-label, blinded endpoint assessment trial. Lancet. 2012; 380: 238 - 246." w:history="1">
        <w:r>
          <w:rPr>
            <w:color w:val="0000FF"/>
          </w:rPr>
          <w:t>208</w:t>
        </w:r>
      </w:hyperlink>
      <w:r>
        <w:t xml:space="preserve">, </w:t>
      </w:r>
      <w:hyperlink w:anchor="Par1301" w:tooltip="209. Singh BN, Singh SN, Reda DJ et al. Amiodarone versus sotalol for atrial fibrillation. N Engl J Med. 2005; 352: 1861 - 1872." w:history="1">
        <w:r>
          <w:rPr>
            <w:color w:val="0000FF"/>
          </w:rPr>
          <w:t>209</w:t>
        </w:r>
      </w:hyperlink>
      <w:r>
        <w:t xml:space="preserve">, </w:t>
      </w:r>
      <w:hyperlink w:anchor="Par1388" w:tooltip="296. X. Gao, A. Guha, B. Buck et al. Initiation and outcomes with Class Ic antiarrhythmic drug therapy. Indian Pacing Electrophysiol J. 2018 Mar - Apr; 18(2): 68 - 72." w:history="1">
        <w:r>
          <w:rPr>
            <w:color w:val="0000FF"/>
          </w:rPr>
          <w:t>296</w:t>
        </w:r>
      </w:hyperlink>
      <w:r>
        <w:t xml:space="preserve">, </w:t>
      </w:r>
      <w:hyperlink w:anchor="Par1392" w:tooltip="300. Haverkamp W, Breithardt G, Camm AJ et al. The potential for QT prolongation and pro-arrhythmia by non-anti-arrhythmic drugs: clinical and regulatory implications. Report on a Policy Conference of the European Society of Cardiology. Cardiovasc Res. 2000; 47: 219 - 233." w:history="1">
        <w:r>
          <w:rPr>
            <w:color w:val="0000FF"/>
          </w:rPr>
          <w:t>300</w:t>
        </w:r>
      </w:hyperlink>
      <w:r>
        <w:t xml:space="preserve"> - </w:t>
      </w:r>
      <w:hyperlink w:anchor="Par1397" w:tooltip="305. Olsson LG, Swedberg K, Ducharme A et al. Atrial fibrillation and risk of clinical events in chronic heart failure with and without left ventricular systolic dysfunction: results from the Candesartan in Heart failure-Assessment of Reduction in Mortality and morbidity (CHARM) program. J Am Coll Cardiol. 2006; 47: 1997 - 2004." w:history="1">
        <w:r>
          <w:rPr>
            <w:color w:val="0000FF"/>
          </w:rPr>
          <w:t>305</w:t>
        </w:r>
      </w:hyperlink>
      <w:r>
        <w:t xml:space="preserve">, </w:t>
      </w:r>
      <w:hyperlink w:anchor="Par1628" w:tooltip="536. Connolly SJ, Camm AJ, Halperin JL et al. Dronedarone in high-risk permanent atrial fibrillation. N Engl J Med. 2011; 365: 2268 - 2276." w:history="1">
        <w:r>
          <w:rPr>
            <w:color w:val="0000FF"/>
          </w:rPr>
          <w:t>536</w:t>
        </w:r>
      </w:hyperlink>
      <w:r>
        <w:t xml:space="preserve"> - </w:t>
      </w:r>
      <w:hyperlink w:anchor="Par1630" w:tooltip="538. Wagner EH, Austin BT, Von Korff M. Organizing care for patients with chronic illness. Milbank Q 1996; 74: 511 - 544. Nuno R, Coleman K, Bengoa R, Sauto R. Integrated care for chronic conditions: the contribution of the ICCC Framework. Health Policy 2012; 105: 55 - 64." w:history="1">
        <w:r>
          <w:rPr>
            <w:color w:val="0000FF"/>
          </w:rPr>
          <w:t>538</w:t>
        </w:r>
      </w:hyperlink>
      <w:r>
        <w:t>].</w:t>
      </w:r>
    </w:p>
    <w:p w:rsidR="00000000" w:rsidRDefault="004B7304">
      <w:pPr>
        <w:pStyle w:val="ConsPlusNormal"/>
        <w:spacing w:before="240"/>
        <w:ind w:firstLine="540"/>
        <w:jc w:val="both"/>
      </w:pPr>
      <w:r>
        <w:t xml:space="preserve">ЕОК - IIaC (УУР </w:t>
      </w:r>
      <w:hyperlink w:anchor="Par1773" w:tooltip="B" w:history="1">
        <w:r>
          <w:rPr>
            <w:color w:val="0000FF"/>
          </w:rPr>
          <w:t>B</w:t>
        </w:r>
      </w:hyperlink>
      <w:r>
        <w:t>, УДД 3)</w:t>
      </w:r>
    </w:p>
    <w:p w:rsidR="00000000" w:rsidRDefault="004B7304">
      <w:pPr>
        <w:pStyle w:val="ConsPlusNormal"/>
        <w:spacing w:before="240"/>
        <w:ind w:firstLine="540"/>
        <w:jc w:val="both"/>
      </w:pPr>
      <w:r>
        <w:t xml:space="preserve">- Пациентам, длительно принимающим ААТ, рекомендован регулярный контроль длительности интервалов PQ, QRS, QT и частоты сердечных сокращений с помощью ЭКГ и холтеровского мониторирования ЭКГ для оценки возможного риска проаритмического </w:t>
      </w:r>
      <w:r>
        <w:t>действия ААП и своевременного выявления клинически значимых нарушений проводимости и/или дисфункции синусового узла, обусловленных действием ААП [</w:t>
      </w:r>
      <w:hyperlink w:anchor="Par1300" w:tooltip="208. Kirchhof P, Andresen D, Bosch R et al. Short-term versus ong-term antiarrhythmic drug treatment after cardioversion of atrial fibrillation (Flec-SL): a prospective, randomised, open-label, blinded endpoint assessment trial. Lancet. 2012; 380: 238 - 246." w:history="1">
        <w:r>
          <w:rPr>
            <w:color w:val="0000FF"/>
          </w:rPr>
          <w:t>208</w:t>
        </w:r>
      </w:hyperlink>
      <w:r>
        <w:t xml:space="preserve">, </w:t>
      </w:r>
      <w:hyperlink w:anchor="Par1301" w:tooltip="209. Singh BN, Singh SN, Reda DJ et al. Amiodarone versus sotalol for atrial fibrillation. N Engl J Med. 2005; 352: 1861 - 1872." w:history="1">
        <w:r>
          <w:rPr>
            <w:color w:val="0000FF"/>
          </w:rPr>
          <w:t>209</w:t>
        </w:r>
      </w:hyperlink>
      <w:r>
        <w:t xml:space="preserve">, </w:t>
      </w:r>
      <w:hyperlink w:anchor="Par1388" w:tooltip="296. X. Gao, A. Guha, B. Buck et al. Initiation and outcomes with Class Ic antiarrhythmic drug therapy. Indian Pacing Electrophysiol J. 2018 Mar - Apr; 18(2): 68 - 72." w:history="1">
        <w:r>
          <w:rPr>
            <w:color w:val="0000FF"/>
          </w:rPr>
          <w:t>296</w:t>
        </w:r>
      </w:hyperlink>
      <w:r>
        <w:t xml:space="preserve">, </w:t>
      </w:r>
      <w:hyperlink w:anchor="Par1392" w:tooltip="300. Haverkamp W, Breithardt G, Camm AJ et al. The potential for QT prolongation and pro-arrhythmia by non-anti-arrhythmic drugs: clinical and regulatory implications. Report on a Policy Conference of the European Society of Cardiology. Cardiovasc Res. 2000; 47: 219 - 233." w:history="1">
        <w:r>
          <w:rPr>
            <w:color w:val="0000FF"/>
          </w:rPr>
          <w:t>300</w:t>
        </w:r>
      </w:hyperlink>
      <w:r>
        <w:t xml:space="preserve"> - </w:t>
      </w:r>
      <w:hyperlink w:anchor="Par1397" w:tooltip="305. Olsson LG, Swedberg K, Ducharme A et al. Atrial fibrillation and risk of clinical events in chronic heart failure with and without left ventricular systolic dysfunction: results from the Candesartan in Heart failure-Assessment of Reduction in Mortality and morbidity (CHARM) program. J Am Coll Cardiol. 2006; 47: 1997 - 2004." w:history="1">
        <w:r>
          <w:rPr>
            <w:color w:val="0000FF"/>
          </w:rPr>
          <w:t>305</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spacing w:before="240"/>
        <w:ind w:firstLine="540"/>
        <w:jc w:val="both"/>
      </w:pPr>
      <w:r>
        <w:t>Ком</w:t>
      </w:r>
      <w:r>
        <w:t>ментарии: В начале лечения (первые 3 дня) рекомендован ежедневный контроль ЭКГ для обоснования адекватности выбора индивидуальной дозы препарата. При использовании амиодарона** такой контроль рекомендовано проводить дополнительно через 1 и 4 недели. Длител</w:t>
      </w:r>
      <w:r>
        <w:t>ьная ААТ не рекомендуется пациентам с интервалом QT &gt; 0,5 с (500 мс) или синусовой брадикардией менее 50 уд/мин в покое с эпизодами синоатриальной блокады 2 - 3 степени или атриовентрикулярной блокады 2 - 3 степени без предварительной имплантации электрока</w:t>
      </w:r>
      <w:r>
        <w:t>рдиостимулятора*** (ЭКС).</w:t>
      </w:r>
    </w:p>
    <w:p w:rsidR="00000000" w:rsidRDefault="004B7304">
      <w:pPr>
        <w:pStyle w:val="ConsPlusNormal"/>
        <w:spacing w:before="240"/>
        <w:ind w:firstLine="540"/>
        <w:jc w:val="both"/>
      </w:pPr>
      <w:r>
        <w:t>- Назначение ингибиторов ангиотензинпревращающего фермента (АПФ) и антагонистов ангиотензина II рекомендовано для профилактики ФП пациентам с СН и сниженной ФВ ЛЖ [</w:t>
      </w:r>
      <w:hyperlink w:anchor="Par1397" w:tooltip="305. Olsson LG, Swedberg K, Ducharme A et al. Atrial fibrillation and risk of clinical events in chronic heart failure with and without left ventricular systolic dysfunction: results from the Candesartan in Heart failure-Assessment of Reduction in Mortality and morbidity (CHARM) program. J Am Coll Cardiol. 2006; 47: 1997 - 2004." w:history="1">
        <w:r>
          <w:rPr>
            <w:color w:val="0000FF"/>
          </w:rPr>
          <w:t>305</w:t>
        </w:r>
      </w:hyperlink>
      <w:r>
        <w:t xml:space="preserve"> - </w:t>
      </w:r>
      <w:hyperlink w:anchor="Par1401" w:tooltip="309. Anand K, Mooss AN, Hee TT et al. Meta-analysis: inhibition of renin-angiotensin system prevents new-onset atrial fibrillation. Am Heart J. 2006; 152: 217 - 222." w:history="1">
        <w:r>
          <w:rPr>
            <w:color w:val="0000FF"/>
          </w:rPr>
          <w:t>309</w:t>
        </w:r>
      </w:hyperlink>
      <w:r>
        <w:t>].</w:t>
      </w:r>
    </w:p>
    <w:p w:rsidR="00000000" w:rsidRDefault="004B7304">
      <w:pPr>
        <w:pStyle w:val="ConsPlusNormal"/>
        <w:spacing w:before="240"/>
        <w:ind w:firstLine="540"/>
        <w:jc w:val="both"/>
      </w:pPr>
      <w:r>
        <w:t xml:space="preserve">ЕОК - IIaA </w:t>
      </w:r>
      <w:r>
        <w:t xml:space="preserve">(УУР </w:t>
      </w:r>
      <w:hyperlink w:anchor="Par1773" w:tooltip="B" w:history="1">
        <w:r>
          <w:rPr>
            <w:color w:val="0000FF"/>
          </w:rPr>
          <w:t>B</w:t>
        </w:r>
      </w:hyperlink>
      <w:r>
        <w:t>, УДД 1)</w:t>
      </w:r>
    </w:p>
    <w:p w:rsidR="00000000" w:rsidRDefault="004B7304">
      <w:pPr>
        <w:pStyle w:val="ConsPlusNormal"/>
        <w:spacing w:before="240"/>
        <w:ind w:firstLine="540"/>
        <w:jc w:val="both"/>
      </w:pPr>
      <w:r>
        <w:t>- Назначение ингибиторов АПФ и антагонистов ангиотензина II рекомендовано с целью профилактики ФП пациентам с АГ, особенно при наличии гипертрофии ЛЖ [</w:t>
      </w:r>
      <w:hyperlink w:anchor="Par1402" w:tooltip="310. Schmieder RE, Kjeldsen SE, Julius S et al. Reduced incidence of new-onset atrial fibrillation with angiotensin II receptor blockade: the VALUE trial. J Hypertens. 2008; 26: 403 - 411." w:history="1">
        <w:r>
          <w:rPr>
            <w:color w:val="0000FF"/>
          </w:rPr>
          <w:t>310</w:t>
        </w:r>
      </w:hyperlink>
      <w:r>
        <w:t xml:space="preserve"> - </w:t>
      </w:r>
      <w:hyperlink w:anchor="Par1405" w:tooltip="313. Okin PM, Wachtell K, Devereux RB et al. Regression of electrocardiographic left ventricular hypertrophy and decreased incidence of newonset atrial fibrillation in patients with hypertension. JAMA. 2006; 296: 1242 - 1248." w:history="1">
        <w:r>
          <w:rPr>
            <w:color w:val="0000FF"/>
          </w:rPr>
          <w:t>313</w:t>
        </w:r>
      </w:hyperlink>
      <w:r>
        <w:t>].</w:t>
      </w:r>
    </w:p>
    <w:p w:rsidR="00000000" w:rsidRDefault="004B7304">
      <w:pPr>
        <w:pStyle w:val="ConsPlusNormal"/>
        <w:spacing w:before="240"/>
        <w:ind w:firstLine="540"/>
        <w:jc w:val="both"/>
      </w:pPr>
      <w:r>
        <w:t xml:space="preserve">ЕОК - IIaB (УУР </w:t>
      </w:r>
      <w:hyperlink w:anchor="Par1771" w:tooltip="A" w:history="1">
        <w:r>
          <w:rPr>
            <w:color w:val="0000FF"/>
          </w:rPr>
          <w:t>A</w:t>
        </w:r>
      </w:hyperlink>
      <w:r>
        <w:t>, УДД 1)</w:t>
      </w:r>
    </w:p>
    <w:p w:rsidR="00000000" w:rsidRDefault="004B7304">
      <w:pPr>
        <w:pStyle w:val="ConsPlusNormal"/>
        <w:spacing w:before="240"/>
        <w:ind w:firstLine="540"/>
        <w:jc w:val="both"/>
      </w:pPr>
      <w:r>
        <w:t xml:space="preserve">- Назначение ингибиторов АПФ </w:t>
      </w:r>
      <w:r>
        <w:t>или антагонистов ангиотензина II не рекомендуются для вторичной профилактики ФП пациентам, не имеющим АГ и СН [</w:t>
      </w:r>
      <w:hyperlink w:anchor="Par1389" w:tooltip="297. Emdin CA, Callender T, Cao J, Rahimi K. Effect of antihypertensive agents on risk of atrial fibrillation: a meta-analysis of large-scale randomized trials. Europace 2015; 17: 701 - 10." w:history="1">
        <w:r>
          <w:rPr>
            <w:color w:val="0000FF"/>
          </w:rPr>
          <w:t>297</w:t>
        </w:r>
      </w:hyperlink>
      <w:r>
        <w:t xml:space="preserve"> - </w:t>
      </w:r>
      <w:hyperlink w:anchor="Par1391" w:tooltip="299. The GISSI-AF Investigators. Valsartan for prevention of recurrent atrial fibrillation. N Engl J Med 2009; 360: 1606 - 17." w:history="1">
        <w:r>
          <w:rPr>
            <w:color w:val="0000FF"/>
          </w:rPr>
          <w:t>299</w:t>
        </w:r>
      </w:hyperlink>
      <w:r>
        <w:t xml:space="preserve">, </w:t>
      </w:r>
      <w:hyperlink w:anchor="Par1406" w:tooltip="314. Goette A, Schon N, Kirchhof P et al. Angiotensin II-antagonist in paroxysmal atrial fibrillation (ANTIPAF) trial. Circ Arrhythm Electrophysiol. 2012; 5: 43 - 51." w:history="1">
        <w:r>
          <w:rPr>
            <w:color w:val="0000FF"/>
          </w:rPr>
          <w:t>314</w:t>
        </w:r>
      </w:hyperlink>
      <w:r>
        <w:t xml:space="preserve">, </w:t>
      </w:r>
      <w:hyperlink w:anchor="Par1407" w:tooltip="315. Yamashita T, Inoue H, Okumura K et al. RHYTHM II Investigators. Randomized trial of angiotensin II-receptor blocker vs. dihydropiridine calcium channel blocker in the treatment of paroxysmal atrial fibrillation with hypertension (J-RHYTHM II study). Europace. 2011; 13: 473 - 479." w:history="1">
        <w:r>
          <w:rPr>
            <w:color w:val="0000FF"/>
          </w:rPr>
          <w:t>315</w:t>
        </w:r>
      </w:hyperlink>
      <w:r>
        <w:t>].</w:t>
      </w:r>
    </w:p>
    <w:p w:rsidR="00000000" w:rsidRDefault="004B7304">
      <w:pPr>
        <w:pStyle w:val="ConsPlusNormal"/>
        <w:spacing w:before="240"/>
        <w:ind w:firstLine="540"/>
        <w:jc w:val="both"/>
      </w:pPr>
      <w:r>
        <w:t>- ЕОК</w:t>
      </w:r>
      <w:r>
        <w:t xml:space="preserve"> - IIIB (УУР </w:t>
      </w:r>
      <w:hyperlink w:anchor="Par1773" w:tooltip="B" w:history="1">
        <w:r>
          <w:rPr>
            <w:color w:val="0000FF"/>
          </w:rPr>
          <w:t>B</w:t>
        </w:r>
      </w:hyperlink>
      <w:r>
        <w:t>, УДД 1)</w:t>
      </w:r>
    </w:p>
    <w:p w:rsidR="00000000" w:rsidRDefault="004B7304">
      <w:pPr>
        <w:pStyle w:val="ConsPlusNormal"/>
        <w:spacing w:before="240"/>
        <w:ind w:firstLine="540"/>
        <w:jc w:val="both"/>
      </w:pPr>
      <w:r>
        <w:t>Комментарии: Лекарственные препараты, не обладающие прямым антиаритмическим действием, такие как ингибиторы АПФ или антагонистов ангиотензина II, способны предотвращать возникновение новых пароксизмов Ф</w:t>
      </w:r>
      <w:r>
        <w:t>П у пациентов с дисфункцией ЛЖ, СН, а также при наличии АГ и гипертрофии миокарда ЛЖ.</w:t>
      </w:r>
    </w:p>
    <w:p w:rsidR="00000000" w:rsidRDefault="004B7304">
      <w:pPr>
        <w:pStyle w:val="ConsPlusNormal"/>
        <w:jc w:val="both"/>
      </w:pPr>
    </w:p>
    <w:p w:rsidR="00000000" w:rsidRDefault="004B7304">
      <w:pPr>
        <w:pStyle w:val="ConsPlusTitle"/>
        <w:ind w:firstLine="540"/>
        <w:jc w:val="both"/>
        <w:outlineLvl w:val="2"/>
      </w:pPr>
      <w:r>
        <w:t>3.2. Хирургическое и интервенционное лечение фибрилляции предсердий</w:t>
      </w:r>
    </w:p>
    <w:p w:rsidR="00000000" w:rsidRDefault="004B7304">
      <w:pPr>
        <w:pStyle w:val="ConsPlusNormal"/>
        <w:jc w:val="both"/>
      </w:pPr>
    </w:p>
    <w:p w:rsidR="00000000" w:rsidRDefault="004B7304">
      <w:pPr>
        <w:pStyle w:val="ConsPlusTitle"/>
        <w:ind w:firstLine="540"/>
        <w:jc w:val="both"/>
        <w:outlineLvl w:val="3"/>
      </w:pPr>
      <w:bookmarkStart w:id="4" w:name="Par565"/>
      <w:bookmarkEnd w:id="4"/>
      <w:r>
        <w:t>3.2.1. Катетерная абляция при фибрилляции предсердий</w:t>
      </w:r>
    </w:p>
    <w:p w:rsidR="00000000" w:rsidRDefault="004B7304">
      <w:pPr>
        <w:pStyle w:val="ConsPlusNormal"/>
        <w:spacing w:before="240"/>
        <w:ind w:firstLine="540"/>
        <w:jc w:val="both"/>
      </w:pPr>
      <w:r>
        <w:t>- Катетерная абляция пароксизмальной ФП рекомендуется пациентам, которые имеют симптоматические рецидивы ФП на фоне ААТ (амиодарон**, пропафенон**, лаппаконитина гидробромид**, Диэтиламинпропионил-этоксикарбонил-аминофенотиазин, соталол**), а также предпоч</w:t>
      </w:r>
      <w:r>
        <w:t>итают дальнейший контроль ритма. Выполнение процедуры рекомендовано проводить в опытном центре врачом, который получил соответствующую подготовку [</w:t>
      </w:r>
      <w:hyperlink w:anchor="Par1123" w:tooltip="31. Grond M, Jauss M, Hamann G et al. Improved detection of silent atrial fibrillation using 72-hour Holter ECG in patients with ischemic stroke: a prospective multicenter cohort study. Stroke 2013; 44: 3357 - 3364." w:history="1">
        <w:r>
          <w:rPr>
            <w:color w:val="0000FF"/>
          </w:rPr>
          <w:t>31</w:t>
        </w:r>
      </w:hyperlink>
      <w:r>
        <w:t xml:space="preserve">, </w:t>
      </w:r>
      <w:hyperlink w:anchor="Par1408" w:tooltip="316. Cosedis NJ, Johannessen A, Raatikainen P et al. Radiofrequency ablationas initial therapy in paroxysmal atrial fibrillation. N Engl J Med. 2012; 367: 1587 - 1595." w:history="1">
        <w:r>
          <w:rPr>
            <w:color w:val="0000FF"/>
          </w:rPr>
          <w:t>316</w:t>
        </w:r>
      </w:hyperlink>
      <w:r>
        <w:t xml:space="preserve"> - </w:t>
      </w:r>
      <w:hyperlink w:anchor="Par1411" w:tooltip="319. Cappato R, Calkins H, Chen SA et al. Updated worldwide survey on the methods, efficacy, and safety of catheter ablation for human atrial fibrillation. Circ Arrhythm Electrophysiol. 2010; 3: 32 - 38." w:history="1">
        <w:r>
          <w:rPr>
            <w:color w:val="0000FF"/>
          </w:rPr>
          <w:t>319</w:t>
        </w:r>
      </w:hyperlink>
      <w:r>
        <w:t>].</w:t>
      </w:r>
    </w:p>
    <w:p w:rsidR="00000000" w:rsidRDefault="004B7304">
      <w:pPr>
        <w:pStyle w:val="ConsPlusNormal"/>
        <w:spacing w:before="240"/>
        <w:ind w:firstLine="540"/>
        <w:jc w:val="both"/>
      </w:pPr>
      <w:r>
        <w:t xml:space="preserve">ЕОК - IA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Катетерная абляция не рассматривается в качестве метода, увеличивающего продолжительность жизни или снижающего риск ин</w:t>
      </w:r>
      <w:r>
        <w:t>сульта.</w:t>
      </w:r>
    </w:p>
    <w:p w:rsidR="00000000" w:rsidRDefault="004B7304">
      <w:pPr>
        <w:pStyle w:val="ConsPlusNormal"/>
        <w:spacing w:before="240"/>
        <w:ind w:firstLine="540"/>
        <w:jc w:val="both"/>
      </w:pPr>
      <w:r>
        <w:t>- Выполнение абляции аритмогенных зон типичного трепетания предсердий рекомендовано для профилактики рецидивов трепетания предсердий в рамках процедуры абляции ФП, если оно документировано ранее или выявлено во время абляции ФП [</w:t>
      </w:r>
      <w:hyperlink w:anchor="Par1436" w:tooltip="344. Schmieder S, Ndrepepa G, Dong J et al. Acute and long-term results of radiofrequency ablation of common atrial flutter and the influence of the right atrial isthmus ablation on the occurrence of atrial fibrillation. Eur Heart J. 2003; 24: 956 - 962." w:history="1">
        <w:r>
          <w:rPr>
            <w:color w:val="0000FF"/>
          </w:rPr>
          <w:t>344</w:t>
        </w:r>
      </w:hyperlink>
      <w:r>
        <w:t xml:space="preserve">, </w:t>
      </w:r>
      <w:hyperlink w:anchor="Par1437" w:tooltip="345. Bandini A, Golia P, Caroli E et al. Atrial fibrillation after typical atrial flutter ablation: a long-term follow-up. J Cardiovasc Med (Hagerstown). 2011; 12: 110 - 115." w:history="1">
        <w:r>
          <w:rPr>
            <w:color w:val="0000FF"/>
          </w:rPr>
          <w:t>345</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Комментарии: Если трепетание предсердий было зарегистрировано до абляции ФП или выявлено во время процедуры, целесообразно рассмотреть катетерную абляцию кава-трикуспидального перешейка в рамках процедуры катетерной абляции ФП.</w:t>
      </w:r>
    </w:p>
    <w:p w:rsidR="00000000" w:rsidRDefault="004B7304">
      <w:pPr>
        <w:pStyle w:val="ConsPlusNormal"/>
        <w:spacing w:before="240"/>
        <w:ind w:firstLine="540"/>
        <w:jc w:val="both"/>
      </w:pPr>
      <w:r>
        <w:t>- К</w:t>
      </w:r>
      <w:r>
        <w:t>атетерная абляция ФП рекомендована в качестве способа лечения первой линии для профилактики рецидивов ФП и улучшения симптомов отдельным пациентам с симптоматической пароксизмальной ФП в качестве альтернативы антиаритмической лекарственной терапии, с учето</w:t>
      </w:r>
      <w:r>
        <w:t>м выбора пациента, соотношения эффективности и риска [</w:t>
      </w:r>
      <w:hyperlink w:anchor="Par1408" w:tooltip="316. Cosedis NJ, Johannessen A, Raatikainen P et al. Radiofrequency ablationas initial therapy in paroxysmal atrial fibrillation. N Engl J Med. 2012; 367: 1587 - 1595." w:history="1">
        <w:r>
          <w:rPr>
            <w:color w:val="0000FF"/>
          </w:rPr>
          <w:t>316</w:t>
        </w:r>
      </w:hyperlink>
      <w:r>
        <w:t xml:space="preserve"> -</w:t>
      </w:r>
      <w:r>
        <w:t xml:space="preserve"> </w:t>
      </w:r>
      <w:hyperlink w:anchor="Par1411" w:tooltip="319. Cappato R, Calkins H, Chen SA et al. Updated worldwide survey on the methods, efficacy, and safety of catheter ablation for human atrial fibrillation. Circ Arrhythm Electrophysiol. 2010; 3: 32 - 38." w:history="1">
        <w:r>
          <w:rPr>
            <w:color w:val="0000FF"/>
          </w:rPr>
          <w:t>319</w:t>
        </w:r>
      </w:hyperlink>
      <w:r>
        <w:t>].</w:t>
      </w:r>
    </w:p>
    <w:p w:rsidR="00000000" w:rsidRDefault="004B7304">
      <w:pPr>
        <w:pStyle w:val="ConsPlusNormal"/>
        <w:spacing w:before="240"/>
        <w:ind w:firstLine="540"/>
        <w:jc w:val="both"/>
      </w:pPr>
      <w:r>
        <w:lastRenderedPageBreak/>
        <w:t xml:space="preserve">ЕОК - IIaB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Отбор пациентов должен быть проведен особенно тщательно для получения хороших долгосрочных результатов процедуры при пароксизмальной и персистирующей формах ФП.</w:t>
      </w:r>
    </w:p>
    <w:p w:rsidR="00000000" w:rsidRDefault="004B7304">
      <w:pPr>
        <w:pStyle w:val="ConsPlusNormal"/>
        <w:spacing w:before="240"/>
        <w:ind w:firstLine="540"/>
        <w:jc w:val="both"/>
      </w:pPr>
      <w:r>
        <w:t>- В качестве катетерного лечения ФП реком</w:t>
      </w:r>
      <w:r>
        <w:t>ендуется проводить антральную изоляцию легочных вен, которую выполняют с использованием криобаллонной и радиочастотной энергии (в том числе электродами с измерением силы прилегания), а также трехмерных навигационных систем картирования [</w:t>
      </w:r>
      <w:hyperlink w:anchor="Par1412" w:tooltip="320. Kimura M, Sasaki S, Owada S et al. Comparison of lesion formation between contact force-guided and non-guided circumferential pulmonary vein isolation: a prospective, randomized study. Heart Rhythm, 2014; 11: 984 - 91." w:history="1">
        <w:r>
          <w:rPr>
            <w:color w:val="0000FF"/>
          </w:rPr>
          <w:t>320</w:t>
        </w:r>
      </w:hyperlink>
      <w:r>
        <w:t xml:space="preserve"> - </w:t>
      </w:r>
      <w:hyperlink w:anchor="Par1415" w:tooltip="323.  A, Brugada J, Albenque JP et al. Rationale and Design of FIRE AND ICE: A multicenter randomized trial comparing efficacy and safety of pulmonary vein isolation using a cryoballoon versus radiofrequency ablation with 3D-reconstruction. J Cardiovasc Electrophysiol. 2014; 25: 1314 - 20." w:history="1">
        <w:r>
          <w:rPr>
            <w:color w:val="0000FF"/>
          </w:rPr>
          <w:t>323</w:t>
        </w:r>
      </w:hyperlink>
      <w:r>
        <w:t>].</w:t>
      </w:r>
    </w:p>
    <w:p w:rsidR="00000000" w:rsidRDefault="004B7304">
      <w:pPr>
        <w:pStyle w:val="ConsPlusNormal"/>
        <w:spacing w:before="240"/>
        <w:ind w:firstLine="540"/>
        <w:jc w:val="both"/>
      </w:pPr>
      <w:r>
        <w:t xml:space="preserve">ESC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Выбор методики изоляции легочных вен зависит от уровня оснащенности клиники, уровня подготовки специалиста и наиболее частого использова</w:t>
      </w:r>
      <w:r>
        <w:t>ния методики оперирующим хирургом. На данный момент нет убедительных доказательств эффективности дополнительных воздействий в ЛП (линейные процедуры, воздействия на фрагментированные компоненты и ганглионарные структуры), несмотря на обнадеживающие результ</w:t>
      </w:r>
      <w:r>
        <w:t>аты изоляции задней стенки ЛП при персистирующих формах аритмии в некоторых небольших исследованиях.</w:t>
      </w:r>
    </w:p>
    <w:p w:rsidR="00000000" w:rsidRDefault="004B7304">
      <w:pPr>
        <w:pStyle w:val="ConsPlusNormal"/>
        <w:spacing w:before="240"/>
        <w:ind w:firstLine="540"/>
        <w:jc w:val="both"/>
      </w:pPr>
      <w:r>
        <w:t>- Если планируется катетерная абляция у больного ФП, рекомендовано рассмотреть продолжение терапии пероральными антикоагулянтами во время процедуры: варфар</w:t>
      </w:r>
      <w:r>
        <w:t>ином** с поддержанием МНО на уровне 2,0 или ПОАК [</w:t>
      </w:r>
      <w:hyperlink w:anchor="Par1269" w:tooltip="177. Di Biase L, Burkhardt JD, Santangeli P et al. Periprocedural stroke and bleeding complications in patients undergoing catheter ablation of atrial fibrillationwith different anticoagulation management: results from the Role of Coumadin in Preventing Thromboembolism in Atrial Fibrillation (AF) Patients Undergoing Catheter Ablation (COMPARE) randomized trial. Circulation. 2014; 129: 2638 - 2644." w:history="1">
        <w:r>
          <w:rPr>
            <w:color w:val="0000FF"/>
          </w:rPr>
          <w:t>177</w:t>
        </w:r>
      </w:hyperlink>
      <w:r>
        <w:t xml:space="preserve">, </w:t>
      </w:r>
      <w:hyperlink w:anchor="Par1416" w:tooltip="324. Cappato R, Marchlinski FE, Hohnloser SH et al. Uninterrupted rivaroxaban vs. uninterrupted vitamin K antagonists for catheter ablation in non-valvular atrial fibrillation. Eur Heart J. 2015; 36: 1805 - 1811." w:history="1">
        <w:r>
          <w:rPr>
            <w:color w:val="0000FF"/>
          </w:rPr>
          <w:t>324</w:t>
        </w:r>
      </w:hyperlink>
      <w:r>
        <w:t xml:space="preserve"> - </w:t>
      </w:r>
      <w:hyperlink w:anchor="Par1320" w:tooltip="228. Martinez-Marcos FJ, Garcia-Garmendia JL, Ortega-Carpio A et al. Comparison of intravenous flecainide, propafenone, and amiodarone for conversion of acute atrial fibrillation to sinus rhythm. Am J Cardiol. 2000; 86: 950 - 953." w:history="1">
        <w:r>
          <w:rPr>
            <w:color w:val="0000FF"/>
          </w:rPr>
          <w:t>228</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 xml:space="preserve">Комментарии: Тактика временного пропуска в приеме перорального антикоагулянта накануне вмешательства позволяет снизить риск перипроцедуральных кровотечений. В случае приема апиксабана** и ривароксабана** пропускается 1 доза </w:t>
      </w:r>
      <w:r>
        <w:t xml:space="preserve">препарата, в случае терапии дабигатрана этексилатом** его последний прием осуществляется за 12 - 30 часов до вмешательства (ориентируясь на функцию почек). Возобновить терапию ПОАК целесообразно через 4 - 6 часов при адекватном гемостазе. В случае терапии </w:t>
      </w:r>
      <w:r>
        <w:t>варфарином** вмешательство наиболее безопасно при значении МНО, равном 2,0, для чего возможен пропуск 1 - 2 дней в терапии, ориентируясь на значения МНО.</w:t>
      </w:r>
    </w:p>
    <w:p w:rsidR="00000000" w:rsidRDefault="004B7304">
      <w:pPr>
        <w:pStyle w:val="ConsPlusNormal"/>
        <w:spacing w:before="240"/>
        <w:ind w:firstLine="540"/>
        <w:jc w:val="both"/>
      </w:pPr>
      <w:r>
        <w:t xml:space="preserve">- Всем пациентам рекомендована пероральная антикоагулянтная терапия в течение не менее 8 недель после </w:t>
      </w:r>
      <w:r>
        <w:t>катетерной или хирургической абляции, независимо от наличия или отсутствия риска ТЭО по шкале CHA</w:t>
      </w:r>
      <w:r>
        <w:rPr>
          <w:vertAlign w:val="subscript"/>
        </w:rPr>
        <w:t>2</w:t>
      </w:r>
      <w:r>
        <w:t>DS</w:t>
      </w:r>
      <w:r>
        <w:rPr>
          <w:vertAlign w:val="subscript"/>
        </w:rPr>
        <w:t>2</w:t>
      </w:r>
      <w:r>
        <w:t>-VASc [</w:t>
      </w:r>
      <w:hyperlink w:anchor="Par1416" w:tooltip="324. Cappato R, Marchlinski FE, Hohnloser SH et al. Uninterrupted rivaroxaban vs. uninterrupted vitamin K antagonists for catheter ablation in non-valvular atrial fibrillation. Eur Heart J. 2015; 36: 1805 - 1811." w:history="1">
        <w:r>
          <w:rPr>
            <w:color w:val="0000FF"/>
          </w:rPr>
          <w:t>324</w:t>
        </w:r>
      </w:hyperlink>
      <w:r>
        <w:t xml:space="preserve"> - </w:t>
      </w:r>
      <w:hyperlink w:anchor="Par1420" w:tooltip="328. Hohnloser SH, Camm AJ. Safety and efficacy of dabigatran etexilate during catheter ablation of atrial fibrillation: a meta-analysis of the literature. Europace. 2013; 15: 1407 - 11. doi: 10.1093/europace/eut241." w:history="1">
        <w:r>
          <w:rPr>
            <w:color w:val="0000FF"/>
          </w:rPr>
          <w:t>328</w:t>
        </w:r>
      </w:hyperlink>
      <w:r>
        <w:t>].</w:t>
      </w:r>
    </w:p>
    <w:p w:rsidR="00000000" w:rsidRDefault="004B7304">
      <w:pPr>
        <w:pStyle w:val="ConsPlusNormal"/>
        <w:spacing w:before="240"/>
        <w:ind w:firstLine="540"/>
        <w:jc w:val="both"/>
      </w:pPr>
      <w:r>
        <w:t xml:space="preserve">ЕОК - IIaB/C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Учитывая высокий риск тромбоэмболических осложнений, обусловленных вмешательством на лев</w:t>
      </w:r>
      <w:r>
        <w:t>ом предсердии, а также восстановление синусового ритма во время проведения абляции, вмешательство должно проводиться на фоне обязательного назначения антикоагулянтной терапии [</w:t>
      </w:r>
      <w:hyperlink w:anchor="Par1421" w:tooltip="329. Calkins H1, Kuck KH, Cappato R et al. 2012 HRS/EHRA/ECAS expert consensus statement on catheter and surgical ablation of atrial fibrillation: recommendations for patient selection, procedural techniques, patient management and follow-up, definitions, endpoints, and research trial design. J Interv Card Electrophysiol. 2012; 33: 171 - 257. doi: 10.1007/s10840-012-9672-7." w:history="1">
        <w:r>
          <w:rPr>
            <w:color w:val="0000FF"/>
          </w:rPr>
          <w:t>329</w:t>
        </w:r>
      </w:hyperlink>
      <w:r>
        <w:t xml:space="preserve">, </w:t>
      </w:r>
      <w:hyperlink w:anchor="Par1422" w:tooltip="330. Sticherling C, Marin F, Birnie D et al. Antithrombotic management in patients undergoing electrophysiological procedures: a European Heart Rhythm Association (EHRA) position document endorsed by the ESC Working Group Thrombosis, Heart Rhythm Society (HRS), and Asia Pacific Heart Rhythm Society (APHRS). Europace. 2015; 17: 1197 - 214." w:history="1">
        <w:r>
          <w:rPr>
            <w:color w:val="0000FF"/>
          </w:rPr>
          <w:t>330</w:t>
        </w:r>
      </w:hyperlink>
      <w:r>
        <w:t>].</w:t>
      </w:r>
    </w:p>
    <w:p w:rsidR="00000000" w:rsidRDefault="004B7304">
      <w:pPr>
        <w:pStyle w:val="ConsPlusNormal"/>
        <w:spacing w:before="240"/>
        <w:ind w:firstLine="540"/>
        <w:jc w:val="both"/>
      </w:pPr>
      <w:r>
        <w:t>- Пациентам с высоким риском тромбоэмболических событий после</w:t>
      </w:r>
      <w:r>
        <w:t xml:space="preserve"> успешной катетерной или хирургической абляции ФП рекомендовано продолжать прием антикоагулянтов </w:t>
      </w:r>
      <w:r>
        <w:lastRenderedPageBreak/>
        <w:t xml:space="preserve">неопределенно долго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Рекомендовано продолжить прием АВК или ПОАК при планировани</w:t>
      </w:r>
      <w:r>
        <w:t>и катетерной абляции ФП [</w:t>
      </w:r>
      <w:hyperlink w:anchor="Par1416" w:tooltip="324. Cappato R, Marchlinski FE, Hohnloser SH et al. Uninterrupted rivaroxaban vs. uninterrupted vitamin K antagonists for catheter ablation in non-valvular atrial fibrillation. Eur Heart J. 2015; 36: 1805 - 1811." w:history="1">
        <w:r>
          <w:rPr>
            <w:color w:val="0000FF"/>
          </w:rPr>
          <w:t>324</w:t>
        </w:r>
      </w:hyperlink>
      <w:r>
        <w:t xml:space="preserve"> - </w:t>
      </w:r>
      <w:hyperlink w:anchor="Par1420" w:tooltip="328. Hohnloser SH, Camm AJ. Safety and efficacy of dabigatran etexilate during catheter ablation of atrial fibrillation: a meta-analysis of the literature. Europace. 2013; 15: 1407 - 11. doi: 10.1093/europace/eut241." w:history="1">
        <w:r>
          <w:rPr>
            <w:color w:val="0000FF"/>
          </w:rPr>
          <w:t>328</w:t>
        </w:r>
      </w:hyperlink>
      <w:r>
        <w:t>].</w:t>
      </w:r>
    </w:p>
    <w:p w:rsidR="00000000" w:rsidRDefault="004B7304">
      <w:pPr>
        <w:pStyle w:val="ConsPlusNormal"/>
        <w:spacing w:before="240"/>
        <w:ind w:firstLine="540"/>
        <w:jc w:val="both"/>
      </w:pPr>
      <w:r>
        <w:t xml:space="preserve">ЕОК - IIaB/C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При низкой комплаентности пациентов следует консервативно отнестись к рекомендации выполнения катетерной процедуры ФП.</w:t>
      </w:r>
    </w:p>
    <w:p w:rsidR="00000000" w:rsidRDefault="004B7304">
      <w:pPr>
        <w:pStyle w:val="ConsPlusNormal"/>
        <w:spacing w:before="240"/>
        <w:ind w:firstLine="540"/>
        <w:jc w:val="both"/>
      </w:pPr>
      <w:r>
        <w:t>- Абляция при ФП рекомендована симптоматичным пациентам с ФП и сердечной недостаточностью со сниженной фракцией выброса для улучшения симптомов и функции сердца, когда в качестве причины сердечной недостаточности предполагается тахизависимая (аритмогенная)</w:t>
      </w:r>
      <w:r>
        <w:t xml:space="preserve"> кардиомиопатия [</w:t>
      </w:r>
      <w:hyperlink w:anchor="Par1423" w:tooltip="331. Jones DG, HaldarSK, Hussain W et al. A randomized trial to assess catheter ablation versus rate control in the management of persistent atrial fibrillation in heart failure. J Am Coll Cardiol. 2013; 61: 1894 - 1903." w:history="1">
        <w:r>
          <w:rPr>
            <w:color w:val="0000FF"/>
          </w:rPr>
          <w:t>331</w:t>
        </w:r>
      </w:hyperlink>
      <w:r>
        <w:t xml:space="preserve"> - </w:t>
      </w:r>
      <w:hyperlink w:anchor="Par1431" w:tooltip="339. Stulak JM, Dearani JA, Daly RC et al. Left ventriculardysfunction in atrial fibrillation: restoration of sinus rhythm by the Cox-maze proceduresignificantly improves systolic function and functional status. Ann Thorac Surg. 2006; 82: 494 - 501." w:history="1">
        <w:r>
          <w:rPr>
            <w:color w:val="0000FF"/>
          </w:rPr>
          <w:t>339</w:t>
        </w:r>
      </w:hyperlink>
      <w:r>
        <w:t>].</w:t>
      </w:r>
    </w:p>
    <w:p w:rsidR="00000000" w:rsidRDefault="004B7304">
      <w:pPr>
        <w:pStyle w:val="ConsPlusNormal"/>
        <w:spacing w:before="240"/>
        <w:ind w:firstLine="540"/>
        <w:jc w:val="both"/>
      </w:pPr>
      <w:r>
        <w:t xml:space="preserve">ЕОК - IIaC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Процедура может быть малоэффективна у пациентов с нормоформой ФП, очень низкой ФВ ЛЖ &lt; 20% и в III - IV ФК по NYHA на оптимальной медикамент</w:t>
      </w:r>
      <w:r>
        <w:t>озной терапии.</w:t>
      </w:r>
    </w:p>
    <w:p w:rsidR="00000000" w:rsidRDefault="004B7304">
      <w:pPr>
        <w:pStyle w:val="ConsPlusNormal"/>
        <w:spacing w:before="240"/>
        <w:ind w:firstLine="540"/>
        <w:jc w:val="both"/>
      </w:pPr>
      <w:r>
        <w:t>- Абляция ФП рекомендована в качестве более предпочтительной стратегии по сравнению с имплантацией ЭКС*** пациентам с ФП и сопутствующей брадикардией [</w:t>
      </w:r>
      <w:hyperlink w:anchor="Par1432" w:tooltip="340. Chen YW, Bai R, Lin T et al. Pacing or ablation: which is better for paroxysmal atrial fibrillation-related tachycardia-bradycardia syndrome? Pacing Clin Electrophysiol. 2014; 37: 403 - 411." w:history="1">
        <w:r>
          <w:rPr>
            <w:color w:val="0000FF"/>
          </w:rPr>
          <w:t>340</w:t>
        </w:r>
      </w:hyperlink>
      <w:r>
        <w:t xml:space="preserve"> - </w:t>
      </w:r>
      <w:hyperlink w:anchor="Par1433" w:tooltip="341. Khaykin Y, Marrouche NF, Martin DO et al. Pulmonary vein isolation for atrial fibrillation in patients with symptomatic sinus bradycardia or pauses. J Cardiovasc Electrophysiol. 2004; 15: 784 - 789." w:history="1">
        <w:r>
          <w:rPr>
            <w:color w:val="0000FF"/>
          </w:rPr>
          <w:t>341</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Комментарии: После проведения катетерной процедуры рекомендуется изучение ф</w:t>
      </w:r>
      <w:r>
        <w:t>ункции синусового узла - и при критериях поражения последнего рассмотрение имплантации ЭКС после проведения РЧА.</w:t>
      </w:r>
    </w:p>
    <w:p w:rsidR="00000000" w:rsidRDefault="004B7304">
      <w:pPr>
        <w:pStyle w:val="ConsPlusNormal"/>
        <w:jc w:val="both"/>
      </w:pPr>
    </w:p>
    <w:p w:rsidR="00000000" w:rsidRDefault="004B7304">
      <w:pPr>
        <w:pStyle w:val="ConsPlusTitle"/>
        <w:ind w:firstLine="540"/>
        <w:jc w:val="both"/>
        <w:outlineLvl w:val="3"/>
      </w:pPr>
      <w:r>
        <w:t>3.2.2. Катетерная абляция трепетания предсердий</w:t>
      </w:r>
    </w:p>
    <w:p w:rsidR="00000000" w:rsidRDefault="004B7304">
      <w:pPr>
        <w:pStyle w:val="ConsPlusNormal"/>
        <w:spacing w:before="240"/>
        <w:ind w:firstLine="540"/>
        <w:jc w:val="both"/>
      </w:pPr>
      <w:r>
        <w:t>- Для пациентов с трепетанием предсердий рекомендуется такой же подход к антикоагулянтной тера</w:t>
      </w:r>
      <w:r>
        <w:t>пии, как и при ФП [</w:t>
      </w:r>
      <w:hyperlink w:anchor="Par1203" w:tooltip="111. Henrik V, Peter BN,  PH et al. Atrial Flutter and Thromboembolic Risk: A Systematic Review Heart. 2015 Sep; 101(18): 1446 - 55. doi: 10.1136/heartjnl-2015-307550. Epub 2015 Jul 6. PMID: 26149627 DOI: 10.1136/heartjnl-2015-307550." w:history="1">
        <w:r>
          <w:rPr>
            <w:color w:val="0000FF"/>
          </w:rPr>
          <w:t>111</w:t>
        </w:r>
      </w:hyperlink>
      <w:r>
        <w:t xml:space="preserve">, </w:t>
      </w:r>
      <w:hyperlink w:anchor="Par1299" w:tooltip="207. Scheuermeyer FX, Grafstein E, Heilbron B, Innes G. Emergency department management and 1-year outcomes of patients with atrial flutter. AnnEmergMed 2011; 57: 564 - 571.e2." w:history="1">
        <w:r>
          <w:rPr>
            <w:color w:val="0000FF"/>
          </w:rPr>
          <w:t>207</w:t>
        </w:r>
      </w:hyperlink>
      <w:r>
        <w:t>].</w:t>
      </w:r>
    </w:p>
    <w:p w:rsidR="00000000" w:rsidRDefault="004B7304">
      <w:pPr>
        <w:pStyle w:val="ConsPlusNormal"/>
        <w:spacing w:before="240"/>
        <w:ind w:firstLine="540"/>
        <w:jc w:val="both"/>
      </w:pPr>
      <w:r>
        <w:t>ЕОК - IB (УУ</w:t>
      </w:r>
      <w:r>
        <w:t xml:space="preserve">Р </w:t>
      </w:r>
      <w:hyperlink w:anchor="Par1771" w:tooltip="A" w:history="1">
        <w:r>
          <w:rPr>
            <w:color w:val="0000FF"/>
          </w:rPr>
          <w:t>A</w:t>
        </w:r>
      </w:hyperlink>
      <w:r>
        <w:t>, УДД 3)</w:t>
      </w:r>
    </w:p>
    <w:p w:rsidR="00000000" w:rsidRDefault="004B7304">
      <w:pPr>
        <w:pStyle w:val="ConsPlusNormal"/>
        <w:spacing w:before="240"/>
        <w:ind w:firstLine="540"/>
        <w:jc w:val="both"/>
      </w:pPr>
      <w:r>
        <w:t xml:space="preserve">- Частая и сверхчастая электрокардиостимуляция предсердий при трепетании предсердий рекомендована как альтернатива электрической кардиоверсии при наличии в лечебном учреждении соответствующей аппаратуры и опыта </w:t>
      </w:r>
      <w:hyperlink w:anchor="Par1434" w:tooltip="342. Manolis AS, Dragazis I, Kapelakis I et al. Transesophageal overdrive pacing: A simple and versatile tool. Hosp Chronicles 2013; 8: 143 - 145. Poulidakis E, Manolis AS. Transvenous temporary cardiac pacing. Rhythmos 2014; 9: 20 - 27." w:history="1">
        <w:r>
          <w:rPr>
            <w:color w:val="0000FF"/>
          </w:rPr>
          <w:t>[342]</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Комментарии: Метод диагностики и лечения тахиаритмий, который можно выполнять рутинно (как ЧПЭхоКГ) и под небольшой седацией.</w:t>
      </w:r>
    </w:p>
    <w:p w:rsidR="00000000" w:rsidRDefault="004B7304">
      <w:pPr>
        <w:pStyle w:val="ConsPlusNormal"/>
        <w:spacing w:before="240"/>
        <w:ind w:firstLine="540"/>
        <w:jc w:val="both"/>
      </w:pPr>
      <w:r>
        <w:t>- Абляция кава-трикуспидального перешейка с интраоперацио</w:t>
      </w:r>
      <w:r>
        <w:t xml:space="preserve">нным достижением двунаправленный блок проведения импульса в области перешейка сердца при лечении типичного </w:t>
      </w:r>
      <w:r>
        <w:lastRenderedPageBreak/>
        <w:t>ТП рекомендуется пациентам с неэффективной антиаритмической лекарственной терапией или в качестве первой линии лечения с учетом предпочтений пациента</w:t>
      </w:r>
      <w:r>
        <w:t xml:space="preserve"> [</w:t>
      </w:r>
      <w:hyperlink w:anchor="Par1435" w:tooltip="343. Spector P, Reynolds MR, Calkins H et al. Meta-analysis of ablation of atrial flutter and supraventricular tachycardia. Am J Cardiol. 2009; 104: 671 - 677." w:history="1">
        <w:r>
          <w:rPr>
            <w:color w:val="0000FF"/>
          </w:rPr>
          <w:t>343</w:t>
        </w:r>
      </w:hyperlink>
      <w:r>
        <w:t xml:space="preserve"> - </w:t>
      </w:r>
      <w:hyperlink w:anchor="Par1438" w:tooltip="346. Dewland TA, Glidden DV, Marcus GM. Healthcare utilization and clinical outcomes after catheter ablation of atrial flutter. PLoS One. 2014; 9: e100509." w:history="1">
        <w:r>
          <w:rPr>
            <w:color w:val="0000FF"/>
          </w:rPr>
          <w:t>346</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4)</w:t>
      </w:r>
    </w:p>
    <w:p w:rsidR="00000000" w:rsidRDefault="004B7304">
      <w:pPr>
        <w:pStyle w:val="ConsPlusNormal"/>
        <w:spacing w:before="240"/>
        <w:ind w:firstLine="540"/>
        <w:jc w:val="both"/>
      </w:pPr>
      <w:r>
        <w:t>- Если трепетание предсердий было</w:t>
      </w:r>
      <w:r>
        <w:t xml:space="preserve"> зарегистрировано до абляции ФП, абляция кава-трикуспидального перешейка рекомендована в рамках процедуры катетерной абляции ФП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Учитывая частое сочетание ТП и ФП, одномоментная процедура РЧА легочных вен и кава-три</w:t>
      </w:r>
      <w:r>
        <w:t>куспидального перешейка однозначно уменьшает количество послеоперационных рецидивов и улучшает долгосрочный прогноз обеих аритмий (мнение экспертов).</w:t>
      </w:r>
    </w:p>
    <w:p w:rsidR="00000000" w:rsidRDefault="004B7304">
      <w:pPr>
        <w:pStyle w:val="ConsPlusNormal"/>
        <w:jc w:val="both"/>
      </w:pPr>
    </w:p>
    <w:p w:rsidR="00000000" w:rsidRDefault="004B7304">
      <w:pPr>
        <w:pStyle w:val="ConsPlusTitle"/>
        <w:ind w:firstLine="540"/>
        <w:jc w:val="both"/>
        <w:outlineLvl w:val="3"/>
      </w:pPr>
      <w:r>
        <w:t>3.2.3. Хирургические методы лечения фибрилляции предсердий</w:t>
      </w:r>
    </w:p>
    <w:p w:rsidR="00000000" w:rsidRDefault="004B7304">
      <w:pPr>
        <w:pStyle w:val="ConsPlusNormal"/>
        <w:spacing w:before="240"/>
        <w:ind w:firstLine="540"/>
        <w:jc w:val="both"/>
      </w:pPr>
      <w:r>
        <w:t>- Катетерная или хирургическая абляция рекомен</w:t>
      </w:r>
      <w:r>
        <w:t>дована симптомным пациентам с персистирующей или длительно персистирующей формами ФП, рефрактерной к антиаритмической терапии, с учетом выбора пациента, соотношения пользы и риска, при поддержке группы специалистов по ФП (AF Heart Team) [</w:t>
      </w:r>
      <w:hyperlink w:anchor="Par1428" w:tooltip="336. Di Biase L, Mohanty P, Mohanty S et al. Ablation vs. Amiodarone for Treatment of Persistent Atrial Fibrillation in Patients With Congestive Heart Failure and an Implanted Device: Results From the AATAC Multicenter Randomized Trial. Circulation. 2016; 134: e1989 - 90. doi: 10.1161/CIRCULATIONAHA.115.019406." w:history="1">
        <w:r>
          <w:rPr>
            <w:color w:val="0000FF"/>
          </w:rPr>
          <w:t>336</w:t>
        </w:r>
      </w:hyperlink>
      <w:r>
        <w:t xml:space="preserve">, </w:t>
      </w:r>
      <w:hyperlink w:anchor="Par1439" w:tooltip="347. Boersma LV, Castella M, van Boven W et al.. Atrial fibrillation catheter ablation versus surgical ablation treatment (FAST): a 2-center randomized clinical trial. Circulation. 2012; 125: 23 - 30." w:history="1">
        <w:r>
          <w:rPr>
            <w:color w:val="0000FF"/>
          </w:rPr>
          <w:t>347</w:t>
        </w:r>
      </w:hyperlink>
      <w:r>
        <w:t xml:space="preserve"> - </w:t>
      </w:r>
      <w:hyperlink w:anchor="Par1456" w:tooltip="364. Mathew JP, Fontes ML, Tudor IC et al. A multicenter risk index for atrial fibrillation after cardiac surgery. JAMA. 2004; 291: 1720 - 1729." w:history="1">
        <w:r>
          <w:rPr>
            <w:color w:val="0000FF"/>
          </w:rPr>
          <w:t>364</w:t>
        </w:r>
      </w:hyperlink>
      <w:r>
        <w:t>].</w:t>
      </w:r>
    </w:p>
    <w:p w:rsidR="00000000" w:rsidRDefault="004B7304">
      <w:pPr>
        <w:pStyle w:val="ConsPlusNormal"/>
        <w:spacing w:before="240"/>
        <w:ind w:firstLine="540"/>
        <w:jc w:val="both"/>
      </w:pPr>
      <w:r>
        <w:t xml:space="preserve">ЕОК - IIaC (УУР </w:t>
      </w:r>
      <w:hyperlink w:anchor="Par1771" w:tooltip="A" w:history="1">
        <w:r>
          <w:rPr>
            <w:color w:val="0000FF"/>
          </w:rPr>
          <w:t>A</w:t>
        </w:r>
      </w:hyperlink>
      <w:r>
        <w:t>, УДД 1)</w:t>
      </w:r>
    </w:p>
    <w:p w:rsidR="00000000" w:rsidRDefault="004B7304">
      <w:pPr>
        <w:pStyle w:val="ConsPlusNormal"/>
        <w:spacing w:before="240"/>
        <w:ind w:firstLine="540"/>
        <w:jc w:val="both"/>
      </w:pPr>
      <w:r>
        <w:t>Комментарии: Выполнение хирургической абляции следует рассматривать в мини-инвазивном варианте (торакоскопический доступ, мини-торакотомия). При небольшом сроке ФП (до 3 месяцев) следует отдавать предпочтение катетерным ме</w:t>
      </w:r>
      <w:r>
        <w:t>тодикам изоляции легочных вен, при длительном анамнезе ФП и увеличении полости ЛП - методикам изоляции ЛВ и задней стенки ЛП. При длительно существующей ФП наиболее эффективен гибридный способ лечения (хирургическая + катетерная абляция).</w:t>
      </w:r>
    </w:p>
    <w:p w:rsidR="00000000" w:rsidRDefault="004B7304">
      <w:pPr>
        <w:pStyle w:val="ConsPlusNormal"/>
        <w:spacing w:before="240"/>
        <w:ind w:firstLine="540"/>
        <w:jc w:val="both"/>
      </w:pPr>
      <w:r>
        <w:t>- Мини-инвазивное</w:t>
      </w:r>
      <w:r>
        <w:t xml:space="preserve"> (торакоскопическое) вмешательство с эпикардиальной изоляцией легочных вен и задней стенки ЛП рекомендовано пациентам с симптоматичной ФП, когда не удалась катетерная абляция. Решения по таким пациентам должна принимать группа специалистов по ФП (AF Heart </w:t>
      </w:r>
      <w:r>
        <w:t>Team) [</w:t>
      </w:r>
      <w:hyperlink w:anchor="Par1439" w:tooltip="347. Boersma LV, Castella M, van Boven W et al.. Atrial fibrillation catheter ablation versus surgical ablation treatment (FAST): a 2-center randomized clinical trial. Circulation. 2012; 125: 23 - 30." w:history="1">
        <w:r>
          <w:rPr>
            <w:color w:val="0000FF"/>
          </w:rPr>
          <w:t>347</w:t>
        </w:r>
      </w:hyperlink>
      <w:r>
        <w:t xml:space="preserve">, </w:t>
      </w:r>
      <w:hyperlink w:anchor="Par1444" w:tooltip="352. Krul SP, Driessen AH, van Boven WJ et al. Thoracoscopic video-assisted pulmonary vein antrum isolation, ganglionated plexus ablation, and periprocedural confirmation of ablation lesions: first results of a hybrid surgical-electrophysiological approach for atrial fibrillation. Circ Arrhythm Electrophysiol. 2011; 4: 262 - 270." w:history="1">
        <w:r>
          <w:rPr>
            <w:color w:val="0000FF"/>
          </w:rPr>
          <w:t>352</w:t>
        </w:r>
      </w:hyperlink>
      <w:r>
        <w:t xml:space="preserve"> - </w:t>
      </w:r>
      <w:hyperlink w:anchor="Par1456" w:tooltip="364. Mathew JP, Fontes ML, Tudor IC et al. A multicenter risk index for atrial fibrillation after cardiac surgery. JAMA. 2004; 291: 1720 - 1729." w:history="1">
        <w:r>
          <w:rPr>
            <w:color w:val="0000FF"/>
          </w:rPr>
          <w:t>364</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Как правило, вопрос использования торакоскопической абляции целесообразно рассматривать после по крайней мере одной и более неэффективных катетерных процедур.</w:t>
      </w:r>
    </w:p>
    <w:p w:rsidR="00000000" w:rsidRDefault="004B7304">
      <w:pPr>
        <w:pStyle w:val="ConsPlusNormal"/>
        <w:spacing w:before="240"/>
        <w:ind w:firstLine="540"/>
        <w:jc w:val="both"/>
      </w:pPr>
      <w:r>
        <w:t>- Хирургическое лечение с помощью мини-инвазивного подхода, выполняемое обученным хирургом в опытном центре, рекомендовано в качестве варианта лечения пациентов с симптомными персистирующими формами ФП или после неэффективной катетерной абляции. Решения по</w:t>
      </w:r>
      <w:r>
        <w:t xml:space="preserve"> таким пациентам должна принимать группа специалистов по ФП (AF Heart Team) [</w:t>
      </w:r>
      <w:hyperlink w:anchor="Par1442" w:tooltip="350. Weimar T, Schena S, Bailey MS et al. The cox-maze procedure for lone atrial fibrillation: a single-center experience over 2 decades. Circ Arrhythm Electrophysiol. 2012; 5: 8 - 14." w:history="1">
        <w:r>
          <w:rPr>
            <w:color w:val="0000FF"/>
          </w:rPr>
          <w:t>350</w:t>
        </w:r>
      </w:hyperlink>
      <w:r>
        <w:t xml:space="preserve">, </w:t>
      </w:r>
      <w:hyperlink w:anchor="Par1447" w:tooltip="355. Lawrance CP, Henn MC, Miller JR et al. A minimally invasive Cox maze IV procedure is as effective as sternotomy while decreasing major morbidity and hospital stay. J Thorac Cardiovasc Surg. 2014; 148: 955 - 961; discussion 962-952." w:history="1">
        <w:r>
          <w:rPr>
            <w:color w:val="0000FF"/>
          </w:rPr>
          <w:t>355</w:t>
        </w:r>
      </w:hyperlink>
      <w:r>
        <w:t xml:space="preserve"> - </w:t>
      </w:r>
      <w:hyperlink w:anchor="Par1456" w:tooltip="364. Mathew JP, Fontes ML, Tudor IC et al. A multicenter risk index for atrial fibrillation after cardiac surgery. JAMA. 2004; 291: 1720 - 1729." w:history="1">
        <w:r>
          <w:rPr>
            <w:color w:val="0000FF"/>
          </w:rPr>
          <w:t>364</w:t>
        </w:r>
      </w:hyperlink>
      <w:r>
        <w:t>].</w:t>
      </w:r>
    </w:p>
    <w:p w:rsidR="00000000" w:rsidRDefault="004B7304">
      <w:pPr>
        <w:pStyle w:val="ConsPlusNormal"/>
        <w:spacing w:before="240"/>
        <w:ind w:firstLine="540"/>
        <w:jc w:val="both"/>
      </w:pPr>
      <w:r>
        <w:lastRenderedPageBreak/>
        <w:t xml:space="preserve">ЕОК - IIaC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Важно консенсусное мнение специалистов и выбор пациента при определении стратегии лечения сложных форм ФП.</w:t>
      </w:r>
    </w:p>
    <w:p w:rsidR="00000000" w:rsidRDefault="004B7304">
      <w:pPr>
        <w:pStyle w:val="ConsPlusNormal"/>
        <w:spacing w:before="240"/>
        <w:ind w:firstLine="540"/>
        <w:jc w:val="both"/>
      </w:pPr>
      <w:r>
        <w:t>- Хирургический "лабиринт" (биатриальный) рекомендован пациентам, переносящим операцию на сердце (А</w:t>
      </w:r>
      <w:r>
        <w:t>КШ, клапанные пороки сердца), для облегчения симптомов, связанных с ФП; при этом необходимо сопоставление дополнительного риска процедуры и преимущества контроля ритма [</w:t>
      </w:r>
      <w:hyperlink w:anchor="Par1447" w:tooltip="355. Lawrance CP, Henn MC, Miller JR et al. A minimally invasive Cox maze IV procedure is as effective as sternotomy while decreasing major morbidity and hospital stay. J Thorac Cardiovasc Surg. 2014; 148: 955 - 961; discussion 962-952." w:history="1">
        <w:r>
          <w:rPr>
            <w:color w:val="0000FF"/>
          </w:rPr>
          <w:t>355</w:t>
        </w:r>
      </w:hyperlink>
      <w:r>
        <w:t xml:space="preserve"> - </w:t>
      </w:r>
      <w:hyperlink w:anchor="Par1456" w:tooltip="364. Mathew JP, Fontes ML, Tudor IC et al. A multicenter risk index for atrial fibrillation after cardiac surgery. JAMA. 2004; 291: 1720 - 1729." w:history="1">
        <w:r>
          <w:rPr>
            <w:color w:val="0000FF"/>
          </w:rPr>
          <w:t>364</w:t>
        </w:r>
      </w:hyperlink>
      <w:r>
        <w:t>].</w:t>
      </w:r>
    </w:p>
    <w:p w:rsidR="00000000" w:rsidRDefault="004B7304">
      <w:pPr>
        <w:pStyle w:val="ConsPlusNormal"/>
        <w:spacing w:before="240"/>
        <w:ind w:firstLine="540"/>
        <w:jc w:val="both"/>
      </w:pPr>
      <w:r>
        <w:t xml:space="preserve">ЕОК - IIaA (УУР </w:t>
      </w:r>
      <w:hyperlink w:anchor="Par1773" w:tooltip="B" w:history="1">
        <w:r>
          <w:rPr>
            <w:color w:val="0000FF"/>
          </w:rPr>
          <w:t>B</w:t>
        </w:r>
      </w:hyperlink>
      <w:r>
        <w:t>, УДД 3)</w:t>
      </w:r>
    </w:p>
    <w:p w:rsidR="00000000" w:rsidRDefault="004B7304">
      <w:pPr>
        <w:pStyle w:val="ConsPlusNormal"/>
        <w:spacing w:before="240"/>
        <w:ind w:firstLine="540"/>
        <w:jc w:val="both"/>
      </w:pPr>
      <w:r>
        <w:t>- Сопутствующая биатриальная операция "лабиринт" или изоляция легочных вен рекомендована б</w:t>
      </w:r>
      <w:r>
        <w:t>ессимптомным пациентам с ФП, переносящим операцию на сердце по поводу клапанных пороков или ИБС [</w:t>
      </w:r>
      <w:hyperlink w:anchor="Par1452" w:tooltip="360. Cheng DC, Ad N, Martin J, Berglin EE et al. Surgical ablation for atrial fibrillation in cardiac surgery: a meta-analysis and systematic review. Innovations (Phila). 2010; 5: 84 - 96." w:history="1">
        <w:r>
          <w:rPr>
            <w:color w:val="0000FF"/>
          </w:rPr>
          <w:t>360</w:t>
        </w:r>
      </w:hyperlink>
      <w:r>
        <w:t xml:space="preserve"> - </w:t>
      </w:r>
      <w:hyperlink w:anchor="Par1454" w:tooltip="362. Ad N, Henry L, Hunt S, Holmes SD. Do we increase the operative risk by adding the Cox Maze III procedure to aortic valve replacement and coronary artery bypasssurgery? J Thorac Cardiovasc Surg. 2012; 143: 936 - 944." w:history="1">
        <w:r>
          <w:rPr>
            <w:color w:val="0000FF"/>
          </w:rPr>
          <w:t>362</w:t>
        </w:r>
      </w:hyperlink>
      <w:r>
        <w:t>].</w:t>
      </w:r>
    </w:p>
    <w:p w:rsidR="00000000" w:rsidRDefault="004B7304">
      <w:pPr>
        <w:pStyle w:val="ConsPlusNormal"/>
        <w:spacing w:before="240"/>
        <w:ind w:firstLine="540"/>
        <w:jc w:val="both"/>
      </w:pPr>
      <w:r>
        <w:t xml:space="preserve">ЕОК - IIbC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Изоляцию ЛВ во время сопутствующей операции целесообразно применять только у пациентов с пароксизмальной ФП. При персисти</w:t>
      </w:r>
      <w:r>
        <w:t>рующих формах ФП целесообразно использовать операцию "лабиринт". Не будет ошибкой выполнение абляции только в левом предсердии, хотя эффективность ее по сравнению с биатриальной несколько ниже. Однако следует принимать во внимание, что и риск развития осло</w:t>
      </w:r>
      <w:r>
        <w:t>жнений при моноатриальной процедуре ниже.</w:t>
      </w:r>
    </w:p>
    <w:p w:rsidR="00000000" w:rsidRDefault="004B7304">
      <w:pPr>
        <w:pStyle w:val="ConsPlusNormal"/>
        <w:spacing w:before="240"/>
        <w:ind w:firstLine="540"/>
        <w:jc w:val="both"/>
      </w:pPr>
      <w:r>
        <w:t>- Для профилактики послеоперационной ФП после кардиохирургических операций рекомендуется периоперационная пероральная терапия бета-адреноблокаторами [</w:t>
      </w:r>
      <w:hyperlink w:anchor="Par1455" w:tooltip="363. Arsenault KA, Yusuf AM, Crystal E et al. Interventions for preventing post-operative atrial fibrillation in patients undergoing heart surgery. Cochrane Database Syst Rev. 2013; 1: Cd003611." w:history="1">
        <w:r>
          <w:rPr>
            <w:color w:val="0000FF"/>
          </w:rPr>
          <w:t>363</w:t>
        </w:r>
      </w:hyperlink>
      <w:r>
        <w:t xml:space="preserve">, </w:t>
      </w:r>
      <w:hyperlink w:anchor="Par1456" w:tooltip="364. Mathew JP, Fontes ML, Tudor IC et al. A multicenter risk index for atrial fibrillation after cardiac surgery. JAMA. 2004; 291: 1720 - 1729." w:history="1">
        <w:r>
          <w:rPr>
            <w:color w:val="0000FF"/>
          </w:rPr>
          <w:t>364</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1)</w:t>
      </w:r>
    </w:p>
    <w:p w:rsidR="00000000" w:rsidRDefault="004B7304">
      <w:pPr>
        <w:pStyle w:val="ConsPlusNormal"/>
        <w:spacing w:before="240"/>
        <w:ind w:firstLine="540"/>
        <w:jc w:val="both"/>
      </w:pPr>
      <w:r>
        <w:t>- При гемодинамически значимой послеоперационной ФП рекомендуется восстановление синусового ритма с помощью элек</w:t>
      </w:r>
      <w:r>
        <w:t xml:space="preserve">трической или медикаментозной кардиоверсии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Гемодинамическая значимость аритмии, особенно в раннем послеоперационном периоде, всегда требует экстренных мероприятий.</w:t>
      </w:r>
    </w:p>
    <w:p w:rsidR="00000000" w:rsidRDefault="004B7304">
      <w:pPr>
        <w:pStyle w:val="ConsPlusNormal"/>
        <w:spacing w:before="240"/>
        <w:ind w:firstLine="540"/>
        <w:jc w:val="both"/>
      </w:pPr>
      <w:r>
        <w:t>- После операций на сердце у пациентов с ФП рекоменд</w:t>
      </w:r>
      <w:r>
        <w:t>овано учитывать индивидуальный риск инсульта и кровотечений при принятии решения о досгосрочном приеме антикоагулянтов [</w:t>
      </w:r>
      <w:hyperlink w:anchor="Par1143" w:tooltip="51. Lip GY, Nieuwlaat R, Pisters R et al. Refining clinical risk stratification for predicting stroke and thromboembolism in atrial fibrillation using a novel risk factor-based approach: the euro heart survey on atrial fibrillation. Chest. 2010; 137: 263 - 272." w:history="1">
        <w:r>
          <w:rPr>
            <w:color w:val="0000FF"/>
          </w:rPr>
          <w:t>51</w:t>
        </w:r>
      </w:hyperlink>
      <w:r>
        <w:t xml:space="preserve">, </w:t>
      </w:r>
      <w:hyperlink w:anchor="Par1441" w:tooltip="349. Rohla M, Weiss TW, Pecen L, et al. Risk factors for thromboembolic and bleeding events in anticoagulated patients with atrial fibrillation: the prospective, multicentre observational PREvention oF thromboembolic events - European Registry in Atrial Fibrillation (PREFER in AF) BMJ Open 2019; 9: e022478. doi: 10.1136/bmjopen-2018-022478." w:history="1">
        <w:r>
          <w:rPr>
            <w:color w:val="0000FF"/>
          </w:rPr>
          <w:t>349</w:t>
        </w:r>
      </w:hyperlink>
      <w:r>
        <w:t xml:space="preserve">, </w:t>
      </w:r>
      <w:hyperlink w:anchor="Par1455" w:tooltip="363. Arsenault KA, Yusuf AM, Crystal E et al. Interventions for preventing post-operative atrial fibrillation in patients undergoing heart surgery. Cochrane Database Syst Rev. 2013; 1: Cd003611." w:history="1">
        <w:r>
          <w:rPr>
            <w:color w:val="0000FF"/>
          </w:rPr>
          <w:t>363</w:t>
        </w:r>
      </w:hyperlink>
      <w:r>
        <w:t xml:space="preserve">, </w:t>
      </w:r>
      <w:hyperlink w:anchor="Par1456" w:tooltip="364. Mathew JP, Fontes ML, Tudor IC et al. A multicenter risk index for atrial fibrillation after cardiac surgery. JAMA. 2004; 291: 1720 - 1729." w:history="1">
        <w:r>
          <w:rPr>
            <w:color w:val="0000FF"/>
          </w:rPr>
          <w:t>364</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Решения о</w:t>
      </w:r>
      <w:r>
        <w:t xml:space="preserve"> продолжении системной антикоагулянтной терапии после хирургической процедуры должны базироваться на стратификации риска тромбоэмболий, а не на эффективности проведенной процедуры. Целесообразно проведение ЧПЭхоКГ для изучения кровотока в ушке левого предс</w:t>
      </w:r>
      <w:r>
        <w:t>ердия перед отменой ОАК, если предпринималось хирургическое закрытие или резекция уЛП.</w:t>
      </w:r>
    </w:p>
    <w:p w:rsidR="00000000" w:rsidRDefault="004B7304">
      <w:pPr>
        <w:pStyle w:val="ConsPlusNormal"/>
        <w:spacing w:before="240"/>
        <w:ind w:firstLine="540"/>
        <w:jc w:val="both"/>
      </w:pPr>
      <w:r>
        <w:lastRenderedPageBreak/>
        <w:t xml:space="preserve">- Симптомным послеоперационным пациентам с ФП с целью восстановления синусового ритма рекомендовано назначение антиаритмических препаратов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Профилактический прием ААП рекомендован после выполнения и катетерных, и хирургических процедур. Это уменьшает количество рецидивов в раннем послеоперационном периоде.</w:t>
      </w:r>
    </w:p>
    <w:p w:rsidR="00000000" w:rsidRDefault="004B7304">
      <w:pPr>
        <w:pStyle w:val="ConsPlusNormal"/>
        <w:spacing w:before="240"/>
        <w:ind w:firstLine="540"/>
        <w:jc w:val="both"/>
      </w:pPr>
      <w:r>
        <w:t>- У пациентов с высоким риском развития ФП в послеоперационном периоде реко</w:t>
      </w:r>
      <w:r>
        <w:t xml:space="preserve">мендовано оценить целесообразность профилактического применения амиодарона** перед операцией </w:t>
      </w:r>
      <w:hyperlink w:anchor="Par1457" w:tooltip="365. Zhu J, Wang C, Gao D et al. Meta-analysis of amiodarone versus beta-blocker as a prophylactic therapy against atrial fibrillation following cardiac surgery. Intern Med J. 2012; 42: 1078 - 1087." w:history="1">
        <w:r>
          <w:rPr>
            <w:color w:val="0000FF"/>
          </w:rPr>
          <w:t>[365]</w:t>
        </w:r>
      </w:hyperlink>
      <w:r>
        <w:t>.</w:t>
      </w:r>
    </w:p>
    <w:p w:rsidR="00000000" w:rsidRDefault="004B7304">
      <w:pPr>
        <w:pStyle w:val="ConsPlusNormal"/>
        <w:spacing w:before="240"/>
        <w:ind w:firstLine="540"/>
        <w:jc w:val="both"/>
      </w:pPr>
      <w:r>
        <w:t xml:space="preserve">ЕОК - IIaA (УУР </w:t>
      </w:r>
      <w:hyperlink w:anchor="Par1771" w:tooltip="A" w:history="1">
        <w:r>
          <w:rPr>
            <w:color w:val="0000FF"/>
          </w:rPr>
          <w:t>A</w:t>
        </w:r>
      </w:hyperlink>
      <w:r>
        <w:t>, УДД 1)</w:t>
      </w:r>
    </w:p>
    <w:p w:rsidR="00000000" w:rsidRDefault="004B7304">
      <w:pPr>
        <w:pStyle w:val="ConsPlusNormal"/>
        <w:spacing w:before="240"/>
        <w:ind w:firstLine="540"/>
        <w:jc w:val="both"/>
      </w:pPr>
      <w:r>
        <w:t xml:space="preserve">Комментарии: Профилактический прием антиаритмических препаратов, в том числе и амиодарона** (при отсутствии противопоказаний), </w:t>
      </w:r>
      <w:r>
        <w:t>показан после выполнения и катетерных, и хирургических процедур. Это уменьшает количество рецидивов в раннем послеоперационном периоде.</w:t>
      </w:r>
    </w:p>
    <w:p w:rsidR="00000000" w:rsidRDefault="004B7304">
      <w:pPr>
        <w:pStyle w:val="ConsPlusNormal"/>
        <w:spacing w:before="240"/>
        <w:ind w:firstLine="540"/>
        <w:jc w:val="both"/>
      </w:pPr>
      <w:r>
        <w:t>- Пациентам с ФП без нарушений гемодинамики рекомендуется контроль частоты желудочкового ритма и применение антикоагулян</w:t>
      </w:r>
      <w:r>
        <w:t xml:space="preserve">тов </w:t>
      </w:r>
      <w:hyperlink w:anchor="Par1458" w:tooltip="366. Gillinov AM, Bagiella E, Moskowitz AJ et al. CTSN. Rate Control versus Rhythm Control for Atrial Fibrillation after Cardiac Surgery. N Engl J Med. 2016; 374: 1911 - 1921." w:history="1">
        <w:r>
          <w:rPr>
            <w:color w:val="0000FF"/>
          </w:rPr>
          <w:t>[366]</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 После проведенной хирургической резекции или ушивания ушка ЛП у пациентов с ФП и высоким тромбоэмболическим риском рекомендовано продолжение антикоагулянтной терапии неопределенно долго [</w:t>
      </w:r>
      <w:hyperlink w:anchor="Par1448" w:tooltip="356. Budera P, Straka Z, Osmancik P et al. Comparison of cardiac surgery with left atrial surgical ablation vs. cardiac surgery without atrial ablation in patients with coronary and/or valvular heart disease plus atrial fibrillation: final results of the PRAGUE-12 randomized multicentre study. Eur Heart J. 2012; 33: 2644 - 2652." w:history="1">
        <w:r>
          <w:rPr>
            <w:color w:val="0000FF"/>
          </w:rPr>
          <w:t>356</w:t>
        </w:r>
      </w:hyperlink>
      <w:r>
        <w:t xml:space="preserve">, </w:t>
      </w:r>
      <w:hyperlink w:anchor="Par1459" w:tooltip="367. Healey JS, Crystal E, Lamy A et al. Left Atrial Appendage Occlusion Study (LAAOS): results of a randomized controlled pilot study of left atrial appendage occlusion during coronary bypass surgery in patients at risk for stroke. Am Heart J. 2005; 150: 288 - 293." w:history="1">
        <w:r>
          <w:rPr>
            <w:color w:val="0000FF"/>
          </w:rPr>
          <w:t>367</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Решения о продолжении системной антикоагулянтной терапии после хирургической процед</w:t>
      </w:r>
      <w:r>
        <w:t>уры должны базироваться на стратификации риска инсульта, а не на эффективности проведенной процедуры.</w:t>
      </w:r>
    </w:p>
    <w:p w:rsidR="00000000" w:rsidRDefault="004B7304">
      <w:pPr>
        <w:pStyle w:val="ConsPlusNormal"/>
        <w:spacing w:before="240"/>
        <w:ind w:firstLine="540"/>
        <w:jc w:val="both"/>
      </w:pPr>
      <w:r>
        <w:t xml:space="preserve">- Хирургическое ушивание или резекция ушка ЛП рекомендовано пациентам с ФП, которым планируется открытое кардиохирургическое вмешательство </w:t>
      </w:r>
      <w:hyperlink w:anchor="Par1460" w:tooltip="368. Tsai YC, Phan K, Munkholm-Larsen S et al. Surgical left atrial appendage occlusion during cardiac surgery for patients with atrial fibrillation: a meta-analysis. Eur J Cardiothorac Surg. 2015; 47: 847 - 854." w:history="1">
        <w:r>
          <w:rPr>
            <w:color w:val="0000FF"/>
          </w:rPr>
          <w:t>[368]</w:t>
        </w:r>
      </w:hyperlink>
      <w:r>
        <w:t>.</w:t>
      </w:r>
    </w:p>
    <w:p w:rsidR="00000000" w:rsidRDefault="004B7304">
      <w:pPr>
        <w:pStyle w:val="ConsPlusNormal"/>
        <w:spacing w:before="240"/>
        <w:ind w:firstLine="540"/>
        <w:jc w:val="both"/>
      </w:pPr>
      <w:r>
        <w:t xml:space="preserve">ЕОК - IIbB (УУР </w:t>
      </w:r>
      <w:hyperlink w:anchor="Par1773" w:tooltip="B" w:history="1">
        <w:r>
          <w:rPr>
            <w:color w:val="0000FF"/>
          </w:rPr>
          <w:t>B</w:t>
        </w:r>
      </w:hyperlink>
      <w:r>
        <w:t>, УДД 2)</w:t>
      </w:r>
    </w:p>
    <w:p w:rsidR="00000000" w:rsidRDefault="004B7304">
      <w:pPr>
        <w:pStyle w:val="ConsPlusNormal"/>
        <w:spacing w:before="240"/>
        <w:ind w:firstLine="540"/>
        <w:jc w:val="both"/>
      </w:pPr>
      <w:r>
        <w:t xml:space="preserve">Комментарии: Отношение к резекции и ушиванию ушка ЛП, даже на современном этапе, является предметом споров и обсуждений, учитывая опасность кровотечений и восстановления просвета при перевязке последнего. Кроме того, </w:t>
      </w:r>
      <w:r>
        <w:t>ушко ЛП рассматривается как мышечный и гормональный орган.</w:t>
      </w:r>
    </w:p>
    <w:p w:rsidR="00000000" w:rsidRDefault="004B7304">
      <w:pPr>
        <w:pStyle w:val="ConsPlusNormal"/>
        <w:spacing w:before="240"/>
        <w:ind w:firstLine="540"/>
        <w:jc w:val="both"/>
      </w:pPr>
      <w:r>
        <w:t xml:space="preserve">- Хирургическое ушивание или резекция ушка ЛП рекомендовано пациентам, которым планируется торакоскопическое лечение ФП </w:t>
      </w:r>
      <w:hyperlink w:anchor="Par1439" w:tooltip="347. Boersma LV, Castella M, van Boven W et al.. Atrial fibrillation catheter ablation versus surgical ablation treatment (FAST): a 2-center randomized clinical trial. Circulation. 2012; 125: 23 - 30." w:history="1">
        <w:r>
          <w:rPr>
            <w:color w:val="0000FF"/>
          </w:rPr>
          <w:t>[347]</w:t>
        </w:r>
      </w:hyperlink>
      <w:r>
        <w:t>.</w:t>
      </w:r>
    </w:p>
    <w:p w:rsidR="00000000" w:rsidRDefault="004B7304">
      <w:pPr>
        <w:pStyle w:val="ConsPlusNormal"/>
        <w:spacing w:before="240"/>
        <w:ind w:firstLine="540"/>
        <w:jc w:val="both"/>
      </w:pPr>
      <w:r>
        <w:t xml:space="preserve">ЕОК - IIbB (УУР </w:t>
      </w:r>
      <w:hyperlink w:anchor="Par1771" w:tooltip="A" w:history="1">
        <w:r>
          <w:rPr>
            <w:color w:val="0000FF"/>
          </w:rPr>
          <w:t>A</w:t>
        </w:r>
      </w:hyperlink>
      <w:r>
        <w:t>, УДД 2)</w:t>
      </w:r>
    </w:p>
    <w:p w:rsidR="00000000" w:rsidRDefault="004B7304">
      <w:pPr>
        <w:pStyle w:val="ConsPlusNormal"/>
        <w:jc w:val="both"/>
      </w:pPr>
    </w:p>
    <w:p w:rsidR="00000000" w:rsidRDefault="004B7304">
      <w:pPr>
        <w:pStyle w:val="ConsPlusTitle"/>
        <w:ind w:firstLine="540"/>
        <w:jc w:val="both"/>
        <w:outlineLvl w:val="3"/>
      </w:pPr>
      <w:r>
        <w:lastRenderedPageBreak/>
        <w:t>3.2.4. Модификация атриовентрикулярног</w:t>
      </w:r>
      <w:r>
        <w:t>о соединения</w:t>
      </w:r>
    </w:p>
    <w:p w:rsidR="00000000" w:rsidRDefault="004B7304">
      <w:pPr>
        <w:pStyle w:val="ConsPlusNormal"/>
        <w:spacing w:before="240"/>
        <w:ind w:firstLine="540"/>
        <w:jc w:val="both"/>
      </w:pPr>
      <w:r>
        <w:t>- Абляция атриовентрикулярного узла для контроля ЧСС рекомендована, если частота желудочкового ритма не контролируется лекарственными средствами и не удается предупредить рецидивы ФП с помощью антиаритмических препаратов или последние вызывают</w:t>
      </w:r>
      <w:r>
        <w:t xml:space="preserve"> серьезные побочные эффекты, а катетерная или хирургическая абляция ФП не показана, оказалась неэффективной или ее возможность была отвергнута [</w:t>
      </w:r>
      <w:hyperlink w:anchor="Par1461" w:tooltip="369. Weerasooriya R, Davis M, Powell A et al. The Australian intervention randomized control of rate in atrialfi brillation trial (AIRCRAFT). J Am Coll Cardiol. 2003; 41: 1697 - 1702." w:history="1">
        <w:r>
          <w:rPr>
            <w:color w:val="0000FF"/>
          </w:rPr>
          <w:t>369</w:t>
        </w:r>
      </w:hyperlink>
      <w:r>
        <w:t xml:space="preserve">, </w:t>
      </w:r>
      <w:hyperlink w:anchor="Par1462" w:tooltip="370. Wood MA, Brown-Mahoney C, Kay GN, Ellenbogen KA. Clinical outcomes after ablation and pacing therapy for atrial fibrillation: a meta-analysis. Circulation. 2000; 101: 1138 - 1144." w:history="1">
        <w:r>
          <w:rPr>
            <w:color w:val="0000FF"/>
          </w:rPr>
          <w:t>370</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Данная рекомендация должна рассматриваться как крайняя мера (не применяться рутинно) и в клиниках, выполняющих РЧА л</w:t>
      </w:r>
      <w:r>
        <w:t>егочных вен, а также для пациентов, имеющих персистирующую или длительно персистирующую формы ФП.</w:t>
      </w:r>
    </w:p>
    <w:p w:rsidR="00000000" w:rsidRDefault="004B7304">
      <w:pPr>
        <w:pStyle w:val="ConsPlusNormal"/>
        <w:spacing w:before="240"/>
        <w:ind w:firstLine="540"/>
        <w:jc w:val="both"/>
      </w:pPr>
      <w:r>
        <w:t>- Абляция атриовентрикулярного узла рекомендована определенной группе пациентов с постоянной формой ФП и показаниями к ресинхронизирующей терапии (сердечная н</w:t>
      </w:r>
      <w:r>
        <w:t xml:space="preserve">едостаточность III - IV функциональных классов по NYHA, несмотря на оптимальную медикаментозную терапию, фракции выброса ЛЖ </w:t>
      </w:r>
      <w:r w:rsidR="00761687">
        <w:rPr>
          <w:noProof/>
          <w:position w:val="-2"/>
        </w:rPr>
        <w:drawing>
          <wp:inline distT="0" distB="0" distL="0" distR="0">
            <wp:extent cx="152400" cy="180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35%, продолжительность комплекса QRS </w:t>
      </w:r>
      <w:r w:rsidR="00761687">
        <w:rPr>
          <w:noProof/>
          <w:position w:val="-2"/>
        </w:rPr>
        <w:drawing>
          <wp:inline distT="0" distB="0" distL="0" distR="0">
            <wp:extent cx="152400" cy="180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130 мс) [</w:t>
      </w:r>
      <w:hyperlink w:anchor="Par1463" w:tooltip="371. Gasparini M, Auricchio A, Metra M et al. Long-term survival in patients undergoing cardiac resynchronization therapy: the importance of performing atrio-ventricular junction ablation in patients with permanent atrial fibrillation. Eur Heart J. 2008; 29: 1644 - 1652." w:history="1">
        <w:r>
          <w:rPr>
            <w:color w:val="0000FF"/>
          </w:rPr>
          <w:t>371</w:t>
        </w:r>
      </w:hyperlink>
      <w:r>
        <w:t xml:space="preserve"> - </w:t>
      </w:r>
      <w:hyperlink w:anchor="Par1466" w:tooltip="374. Dong K, Shen WK, Powell BD et al. Atrioventricular nodal ablation predicts survival benefit in patients with atrial fibrillation receiving cardiac resynchronization therapy. Heart Rhythm. 2010; 9: 1240 - 5." w:history="1">
        <w:r>
          <w:rPr>
            <w:color w:val="0000FF"/>
          </w:rPr>
          <w:t>374</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Комментарии: Целесообразность абляции атриовентрикулярного узла следует рассматривать у пациентов, не ответивших на ресинхронизацию, у которых высокая ЧСС при ФП не позво</w:t>
      </w:r>
      <w:r>
        <w:t>ляет проводить эффективную бивентрикулярную стимуляцию, через некоторое время после имплантации.</w:t>
      </w:r>
    </w:p>
    <w:p w:rsidR="00000000" w:rsidRDefault="004B7304">
      <w:pPr>
        <w:pStyle w:val="ConsPlusNormal"/>
        <w:spacing w:before="240"/>
        <w:ind w:firstLine="540"/>
        <w:jc w:val="both"/>
      </w:pPr>
      <w:r>
        <w:t>- Абляция атриовентрикулярного узла рекомендована определенной группе больных, не ответивших на ресинхронизацию, у которых высокая ЧЖС при ФП не позволяет пров</w:t>
      </w:r>
      <w:r>
        <w:t xml:space="preserve">одить эффективную бивентрикулярную стимуляцию, а амиодарон** не эффективен или противопоказан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Для снижения частоты спонтанного ритма можно эффективно использовать бета-адреноблокаторы или их комбинацию с дигоксином</w:t>
      </w:r>
      <w:r>
        <w:t>**, учитывая клинические ограничения и осложнения при применении амиодарона**.</w:t>
      </w:r>
    </w:p>
    <w:p w:rsidR="00000000" w:rsidRDefault="004B7304">
      <w:pPr>
        <w:pStyle w:val="ConsPlusNormal"/>
        <w:spacing w:before="240"/>
        <w:ind w:firstLine="540"/>
        <w:jc w:val="both"/>
      </w:pPr>
      <w:r>
        <w:t xml:space="preserve">- Бивентрикулярная стимуляция рекомендована пациентам с любой формой ФП, резко сниженной функцией ЛЖ (ФВ </w:t>
      </w:r>
      <w:r w:rsidR="00761687">
        <w:rPr>
          <w:noProof/>
          <w:position w:val="-2"/>
        </w:rPr>
        <w:drawing>
          <wp:inline distT="0" distB="0" distL="0" distR="0">
            <wp:extent cx="1524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35%) и тяжелой сердечной недостаточн</w:t>
      </w:r>
      <w:r>
        <w:t xml:space="preserve">остью (III - IV функциональный класс по NYHA) после абляции атриовентрикулярного узла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Абляция атриовентрикулярного узла для контроля ЧСС рекомедована, если предполагается аритмогенная кардиомиопатия и частота желудочкового ри</w:t>
      </w:r>
      <w:r>
        <w:t xml:space="preserve">тма не контролируется лекарственными средствами, а прямая абляция ФП не показана, оказалась неэффективной или ее возможность отвергнута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lastRenderedPageBreak/>
        <w:t xml:space="preserve">ЕОК - IIbC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Не следует проводить катетерную абляцию атриовентрикулярного узла без предшест</w:t>
      </w:r>
      <w:r>
        <w:t>вующих попыток медикаментозного лечения или катетерной абляции ФП для контроля ритма и/или частоты сокращений желудочков сердца у пациентов с ФП.</w:t>
      </w:r>
    </w:p>
    <w:p w:rsidR="00000000" w:rsidRDefault="004B7304">
      <w:pPr>
        <w:pStyle w:val="ConsPlusNormal"/>
        <w:spacing w:before="240"/>
        <w:ind w:firstLine="540"/>
        <w:jc w:val="both"/>
      </w:pPr>
      <w:r>
        <w:t>- Абляции атриовентрикулярного узла с последующей ресинхронизацией рекомендована пациентам с постоянной ФП, фр</w:t>
      </w:r>
      <w:r>
        <w:t xml:space="preserve">акцией выброса ЛЖ </w:t>
      </w:r>
      <w:r w:rsidR="00761687">
        <w:rPr>
          <w:noProof/>
          <w:position w:val="-2"/>
        </w:rPr>
        <w:drawing>
          <wp:inline distT="0" distB="0" distL="0" distR="0">
            <wp:extent cx="152400"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35% и сердечной недостаточностью I - II функциональных классов по NYHA на фоне оптимальной лекарственной терапии по контролю ЧСС, если медикаментозное лечение недостаточно эффективно или вызывает побочн</w:t>
      </w:r>
      <w:r>
        <w:t xml:space="preserve">ые реакции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IIbC (УУР </w:t>
      </w:r>
      <w:hyperlink w:anchor="Par1775" w:tooltip="C" w:history="1">
        <w:r>
          <w:rPr>
            <w:color w:val="0000FF"/>
          </w:rPr>
          <w:t>C</w:t>
        </w:r>
      </w:hyperlink>
      <w:r>
        <w:t>, УДД 5)</w:t>
      </w:r>
    </w:p>
    <w:p w:rsidR="00000000" w:rsidRDefault="004B7304">
      <w:pPr>
        <w:pStyle w:val="ConsPlusNormal"/>
        <w:jc w:val="both"/>
      </w:pPr>
    </w:p>
    <w:p w:rsidR="00000000" w:rsidRDefault="004B7304">
      <w:pPr>
        <w:pStyle w:val="ConsPlusTitle"/>
        <w:ind w:firstLine="540"/>
        <w:jc w:val="both"/>
        <w:outlineLvl w:val="3"/>
      </w:pPr>
      <w:r>
        <w:t>3.2.5. Периоперационное ведение пациентов</w:t>
      </w:r>
    </w:p>
    <w:p w:rsidR="00000000" w:rsidRDefault="004B7304">
      <w:pPr>
        <w:pStyle w:val="ConsPlusNormal"/>
        <w:spacing w:before="240"/>
        <w:ind w:firstLine="540"/>
        <w:jc w:val="both"/>
      </w:pPr>
      <w:r>
        <w:t>- Перед кардиоверсией и/или выполнением катетерной абляции фибрилляции предсердий рекомендуется использование профилактической антикоагулянтной терапии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269" w:tooltip="177. Di Biase L, Burkhardt JD, Santangeli P et al. Periprocedural stroke and bleeding complications in patients undergoing catheter ablation of atrial fibrillationwith different anticoagulation management: results from the Role of Coumadin in Preventing Thromboembolism in Atrial Fibrillation (AF) Patients Undergoing Catheter Ablation (COMPARE) randomized trial. Circulation. 2014; 129: 2638 - 2644." w:history="1">
        <w:r>
          <w:rPr>
            <w:color w:val="0000FF"/>
          </w:rPr>
          <w:t>177</w:t>
        </w:r>
      </w:hyperlink>
      <w:r>
        <w:t xml:space="preserve">,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 xml:space="preserve">, </w:t>
      </w:r>
      <w:hyperlink w:anchor="Par1411" w:tooltip="319. Cappato R, Calkins H, Chen SA et al. Updated worldwide survey on the methods, efficacy, and safety of catheter ablation for human atrial fibrillation. Circ Arrhythm Electrophysiol. 2010; 3: 32 - 38." w:history="1">
        <w:r>
          <w:rPr>
            <w:color w:val="0000FF"/>
          </w:rPr>
          <w:t>319</w:t>
        </w:r>
      </w:hyperlink>
      <w:r>
        <w:t xml:space="preserve">, </w:t>
      </w:r>
      <w:hyperlink w:anchor="Par1416" w:tooltip="324. Cappato R, Marchlinski FE, Hohnloser SH et al. Uninterrupted rivaroxaban vs. uninterrupted vitamin K antagonists for catheter ablation in non-valvular atrial fibrillation. Eur Heart J. 2015; 36: 1805 - 1811." w:history="1">
        <w:r>
          <w:rPr>
            <w:color w:val="0000FF"/>
          </w:rPr>
          <w:t>324</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Выполнение катетерной абляции является обоснованным после проведения ЧПЭхоКГ или КТ ЛП с контрастированием у ЛП.</w:t>
      </w:r>
    </w:p>
    <w:p w:rsidR="00000000" w:rsidRDefault="004B7304">
      <w:pPr>
        <w:pStyle w:val="ConsPlusNormal"/>
        <w:spacing w:before="240"/>
        <w:ind w:firstLine="540"/>
        <w:jc w:val="both"/>
      </w:pPr>
      <w:r>
        <w:t>- Пациентам, получающим терапию ПОАК (кроме дабигатрана этексилат** или ривароксабана**) в целевых д</w:t>
      </w:r>
      <w:r>
        <w:t>озах, рекомендовано выполнение процедуры абляции без отмены антикоагулянтного препарата [</w:t>
      </w:r>
      <w:hyperlink w:anchor="Par1418" w:tooltip="326. Luigi DB, David C, Karl GH. &quot;Rationale and design of AXAFA-AFNET 5: an investigator-initiated, randomized, open, blinded outcome assessment, multi-centre trial to comparing continuous apixaban to vitamin K antagonists in patients undergoing atrial fibrillation catheter ablation&quot;. Europace. 2017; 19: 132 - 138. doi: 10.1093/europace/euw368." w:history="1">
        <w:r>
          <w:rPr>
            <w:color w:val="0000FF"/>
          </w:rPr>
          <w:t>326</w:t>
        </w:r>
      </w:hyperlink>
      <w:r>
        <w:t xml:space="preserve">, </w:t>
      </w:r>
      <w:hyperlink w:anchor="Par1467" w:tooltip="375. Di Biase L, Lakkireddy D, Trivedi C et al. Feasibility and safety of uninterrupted periprocedural apixaban administration in patients undergoing radiofrequency catheter ablation for atrial fibrillation: results from a multicenter study. Heart Rhythm. 2015; 12: 1162 - 8." w:history="1">
        <w:r>
          <w:rPr>
            <w:color w:val="0000FF"/>
          </w:rPr>
          <w:t>375</w:t>
        </w:r>
      </w:hyperlink>
      <w:r>
        <w:t>].</w:t>
      </w:r>
    </w:p>
    <w:p w:rsidR="00000000" w:rsidRDefault="004B7304">
      <w:pPr>
        <w:pStyle w:val="ConsPlusNormal"/>
        <w:spacing w:before="240"/>
        <w:ind w:firstLine="540"/>
        <w:jc w:val="both"/>
      </w:pPr>
      <w:r>
        <w:t xml:space="preserve">ЕОК - IIaB (УУР </w:t>
      </w:r>
      <w:hyperlink w:anchor="Par1771" w:tooltip="A" w:history="1">
        <w:r>
          <w:rPr>
            <w:color w:val="0000FF"/>
          </w:rPr>
          <w:t>A</w:t>
        </w:r>
      </w:hyperlink>
      <w:r>
        <w:t>, УДД 2)</w:t>
      </w:r>
    </w:p>
    <w:p w:rsidR="00000000" w:rsidRDefault="004B7304">
      <w:pPr>
        <w:pStyle w:val="ConsPlusNormal"/>
        <w:spacing w:before="240"/>
        <w:ind w:firstLine="540"/>
        <w:jc w:val="both"/>
      </w:pPr>
      <w:r>
        <w:t>- Пациентам, получающим антикоагулянтную терапию варфарином** или дабигатраном этексилат** в целевых дозах, рекомендуется выполнение процедуры абляции без отмены варфарина** или дабига</w:t>
      </w:r>
      <w:r>
        <w:t>трана этексилата** [</w:t>
      </w:r>
      <w:hyperlink w:anchor="Par1269" w:tooltip="177. Di Biase L, Burkhardt JD, Santangeli P et al. Periprocedural stroke and bleeding complications in patients undergoing catheter ablation of atrial fibrillationwith different anticoagulation management: results from the Role of Coumadin in Preventing Thromboembolism in Atrial Fibrillation (AF) Patients Undergoing Catheter Ablation (COMPARE) randomized trial. Circulation. 2014; 129: 2638 - 2644." w:history="1">
        <w:r>
          <w:rPr>
            <w:color w:val="0000FF"/>
          </w:rPr>
          <w:t>177</w:t>
        </w:r>
      </w:hyperlink>
      <w:r>
        <w:t xml:space="preserve">, </w:t>
      </w:r>
      <w:hyperlink w:anchor="Par1420" w:tooltip="328. Hohnloser SH, Camm AJ. Safety and efficacy of dabigatran etexilate during catheter ablation of atrial fibrillation: a meta-analysis of the literature. Europace. 2013; 15: 1407 - 11. doi: 10.1093/europace/eut241." w:history="1">
        <w:r>
          <w:rPr>
            <w:color w:val="0000FF"/>
          </w:rPr>
          <w:t>328</w:t>
        </w:r>
      </w:hyperlink>
      <w:r>
        <w:t xml:space="preserve">, </w:t>
      </w:r>
      <w:hyperlink w:anchor="Par1468" w:tooltip="376. Santangeli P, Di Biase L, Horton R et al. Ablation of atrial fibrillation under therapeutic warfarin reduces periprocedural complications: evidence from a meta-analysis. Circ Arrhythm Electrophysiol. 2012; 5: 302 - 11." w:history="1">
        <w:r>
          <w:rPr>
            <w:color w:val="0000FF"/>
          </w:rPr>
          <w:t>376</w:t>
        </w:r>
      </w:hyperlink>
      <w:r>
        <w:t xml:space="preserve"> - </w:t>
      </w:r>
      <w:hyperlink w:anchor="Par1473" w:tooltip="381. Calkins H, Gerstenfeld EP, Schilling R et al. RE-CIRCUIT study-randomized evaluation of Dabigatran etexilate compared to warfarin in pulmonary vein ablation: assessment of an uninterrupted periprocedural anticoagulation strategy. Am J Cardiol. 2015; 115: 154 - 5." w:history="1">
        <w:r>
          <w:rPr>
            <w:color w:val="0000FF"/>
          </w:rPr>
          <w:t>381</w:t>
        </w:r>
      </w:hyperlink>
      <w:r>
        <w:t>].</w:t>
      </w:r>
    </w:p>
    <w:p w:rsidR="00000000" w:rsidRDefault="004B7304">
      <w:pPr>
        <w:pStyle w:val="ConsPlusNormal"/>
        <w:spacing w:before="240"/>
        <w:ind w:firstLine="540"/>
        <w:jc w:val="both"/>
      </w:pPr>
      <w:r>
        <w:t>ЕОК - IA (У</w:t>
      </w:r>
      <w:r>
        <w:t xml:space="preserve">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У пациентов, получающих перед катетерной абляцией терапию АВК или ПОАК, отмена одной или двух доз препарата перед абляцией ФП с возобновлением приема сразу после абляции является обоснованной.</w:t>
      </w:r>
    </w:p>
    <w:p w:rsidR="00000000" w:rsidRDefault="004B7304">
      <w:pPr>
        <w:pStyle w:val="ConsPlusNormal"/>
        <w:spacing w:before="240"/>
        <w:ind w:firstLine="540"/>
        <w:jc w:val="both"/>
      </w:pPr>
      <w:r>
        <w:t>- Паци</w:t>
      </w:r>
      <w:r>
        <w:t xml:space="preserve">ентам, получающим антикоагулянтную терапию ривароксабаном** в целевых дозах, рекомендуется выполнение процедуры абляции без отмены ривароксабана** </w:t>
      </w:r>
      <w:hyperlink w:anchor="Par1416" w:tooltip="324. Cappato R, Marchlinski FE, Hohnloser SH et al. Uninterrupted rivaroxaban vs. uninterrupted vitamin K antagonists for catheter ablation in non-valvular atrial fibrillation. Eur Heart J. 2015; 36: 1805 - 1811." w:history="1">
        <w:r>
          <w:rPr>
            <w:color w:val="0000FF"/>
          </w:rPr>
          <w:t>[324]</w:t>
        </w:r>
      </w:hyperlink>
      <w:r>
        <w:t>.</w:t>
      </w:r>
    </w:p>
    <w:p w:rsidR="00000000" w:rsidRDefault="004B7304">
      <w:pPr>
        <w:pStyle w:val="ConsPlusNormal"/>
        <w:spacing w:before="240"/>
        <w:ind w:firstLine="540"/>
        <w:jc w:val="both"/>
      </w:pPr>
      <w:r>
        <w:t xml:space="preserve">ЕОК - IB (УУР </w:t>
      </w:r>
      <w:hyperlink w:anchor="Par1773" w:tooltip="B" w:history="1">
        <w:r>
          <w:rPr>
            <w:color w:val="0000FF"/>
          </w:rPr>
          <w:t>B</w:t>
        </w:r>
      </w:hyperlink>
      <w:r>
        <w:t>, УДД 2)</w:t>
      </w:r>
    </w:p>
    <w:p w:rsidR="00000000" w:rsidRDefault="004B7304">
      <w:pPr>
        <w:pStyle w:val="ConsPlusNormal"/>
        <w:spacing w:before="240"/>
        <w:ind w:firstLine="540"/>
        <w:jc w:val="both"/>
      </w:pPr>
      <w:r>
        <w:t>- Пациентам, получающим перед катетерной абляцией терапию ПОА</w:t>
      </w:r>
      <w:r>
        <w:t>К, рекомендована отмена одной или двух доз препарата перед абляцией ФП с возобновлением приема после абляции [</w:t>
      </w:r>
      <w:hyperlink w:anchor="Par1474" w:tooltip="382. Bassiouny M, Saliba W, Rickard J et al. Use of dabigatran for periprocedural anticoagulation in patients undergoing catheter ablation for atrial fibrillation. Circ Arrhythm Electrophysiol. 2013; 6: 460 - 6." w:history="1">
        <w:r>
          <w:rPr>
            <w:color w:val="0000FF"/>
          </w:rPr>
          <w:t>382</w:t>
        </w:r>
      </w:hyperlink>
      <w:r>
        <w:t xml:space="preserve"> - </w:t>
      </w:r>
      <w:hyperlink w:anchor="Par1478" w:tooltip="386. Armbruster HL, Lindsley JP, Moranville MP et al., Safety of novel oral anticoagulants compared with uninterrupted warfarin forcatheter ablation of atrial fibrillation. Ann Pharmacother, 2015; 49: 278 - 84." w:history="1">
        <w:r>
          <w:rPr>
            <w:color w:val="0000FF"/>
          </w:rPr>
          <w:t>386</w:t>
        </w:r>
      </w:hyperlink>
      <w:r>
        <w:t>].</w:t>
      </w:r>
    </w:p>
    <w:p w:rsidR="00000000" w:rsidRDefault="004B7304">
      <w:pPr>
        <w:pStyle w:val="ConsPlusNormal"/>
        <w:spacing w:before="240"/>
        <w:ind w:firstLine="540"/>
        <w:jc w:val="both"/>
      </w:pPr>
      <w:r>
        <w:lastRenderedPageBreak/>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У пациентов, получающих терапию ПОАК в целевых дозах, выполнение процедуры абляции без отмены а</w:t>
      </w:r>
      <w:r>
        <w:t>нтикоагулянтного препарата является обоснованным (выбор клиник, выполняющих РЧА ФП).</w:t>
      </w:r>
    </w:p>
    <w:p w:rsidR="00000000" w:rsidRDefault="004B7304">
      <w:pPr>
        <w:pStyle w:val="ConsPlusNormal"/>
        <w:spacing w:before="240"/>
        <w:ind w:firstLine="540"/>
        <w:jc w:val="both"/>
      </w:pPr>
      <w:r>
        <w:t>- Выполнение катетерной абляции пациентам на фибрилляции предсердий, получавших антикоагулянтную терапию в течение 3 недель или более, рекомендовано после проведения ЧПЭхо</w:t>
      </w:r>
      <w:r>
        <w:t>КГ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269" w:tooltip="177. Di Biase L, Burkhardt JD, Santangeli P et al. Periprocedural stroke and bleeding complications in patients undergoing catheter ablation of atrial fibrillationwith different anticoagulation management: results from the Role of Coumadin in Preventing Thromboembolism in Atrial Fibrillation (AF) Patients Undergoing Catheter Ablation (COMPARE) randomized trial. Circulation. 2014; 129: 2638 - 2644." w:history="1">
        <w:r>
          <w:rPr>
            <w:color w:val="0000FF"/>
          </w:rPr>
          <w:t>177</w:t>
        </w:r>
      </w:hyperlink>
      <w:r>
        <w:t xml:space="preserve">,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 xml:space="preserve">, </w:t>
      </w:r>
      <w:hyperlink w:anchor="Par1411" w:tooltip="319. Cappato R, Calkins H, Chen SA et al. Updated worldwide survey on the methods, efficacy, and safety of catheter ablation for human atrial fibrillation. Circ Arrhythm Electrophysiol. 2010; 3: 32 - 38." w:history="1">
        <w:r>
          <w:rPr>
            <w:color w:val="0000FF"/>
          </w:rPr>
          <w:t>319</w:t>
        </w:r>
      </w:hyperlink>
      <w:r>
        <w:t xml:space="preserve">, </w:t>
      </w:r>
      <w:hyperlink w:anchor="Par1416" w:tooltip="324. Cappato R, Marchlinski FE, Hohnloser SH et al. Uninterrupted rivaroxaban vs. uninterrupted vitamin K antagonists for catheter ablation in non-valvular atrial fibrillation. Eur Heart J. 2015; 36: 1805 - 1811." w:history="1">
        <w:r>
          <w:rPr>
            <w:color w:val="0000FF"/>
          </w:rPr>
          <w:t>324</w:t>
        </w:r>
      </w:hyperlink>
      <w:r>
        <w:t>].</w:t>
      </w:r>
    </w:p>
    <w:p w:rsidR="00000000" w:rsidRDefault="004B7304">
      <w:pPr>
        <w:pStyle w:val="ConsPlusNormal"/>
        <w:spacing w:before="240"/>
        <w:ind w:firstLine="540"/>
        <w:jc w:val="both"/>
      </w:pPr>
      <w:r>
        <w:t>ЕОК - IIaC (УУР</w:t>
      </w:r>
      <w:r>
        <w:t xml:space="preserve"> </w:t>
      </w:r>
      <w:hyperlink w:anchor="Par1775" w:tooltip="C" w:history="1">
        <w:r>
          <w:rPr>
            <w:color w:val="0000FF"/>
          </w:rPr>
          <w:t>C</w:t>
        </w:r>
      </w:hyperlink>
      <w:r>
        <w:t>, УДД 5)</w:t>
      </w:r>
    </w:p>
    <w:p w:rsidR="00000000" w:rsidRDefault="004B7304">
      <w:pPr>
        <w:pStyle w:val="ConsPlusNormal"/>
        <w:spacing w:before="240"/>
        <w:ind w:firstLine="540"/>
        <w:jc w:val="both"/>
      </w:pPr>
      <w:r>
        <w:t>- Пациентам, которым невозможно выполнение чреспищеводной эхокардиографии, для выявления тромбоза предсердий рекомендовано использование внутрисердечной эхокардиографии и/или КТ ангиографии левого предсердия [</w:t>
      </w:r>
      <w:hyperlink w:anchor="Par1479" w:tooltip="387. Ren JF, Marchlinski FE and Callans DJ. Left atrial thrombus associated with ablation for atrial fibrillation: identification with intracardiac echocardiography. J Am Coll Cardiol. 2004; 43: 1861 - 7." w:history="1">
        <w:r>
          <w:rPr>
            <w:color w:val="0000FF"/>
          </w:rPr>
          <w:t>387</w:t>
        </w:r>
      </w:hyperlink>
      <w:r>
        <w:t xml:space="preserve"> - </w:t>
      </w:r>
      <w:hyperlink w:anchor="Par1486" w:tooltip="394. Zou H, Zhang Y, Tong J, Liu Z. Multidetector computed tomography for detecting left atrial/left atrial appendage thrombus: a meta-analysis. Intern Med J. 2015; 35: 1044 - 53." w:history="1">
        <w:r>
          <w:rPr>
            <w:color w:val="0000FF"/>
          </w:rPr>
          <w:t>394</w:t>
        </w:r>
      </w:hyperlink>
      <w:r>
        <w:t>].</w:t>
      </w:r>
    </w:p>
    <w:p w:rsidR="00000000" w:rsidRDefault="004B7304">
      <w:pPr>
        <w:pStyle w:val="ConsPlusNormal"/>
        <w:spacing w:before="240"/>
        <w:ind w:firstLine="540"/>
        <w:jc w:val="both"/>
      </w:pPr>
      <w:r>
        <w:t xml:space="preserve">ЕОК - IIaC (УУР </w:t>
      </w:r>
      <w:hyperlink w:anchor="Par1771" w:tooltip="A" w:history="1">
        <w:r>
          <w:rPr>
            <w:color w:val="0000FF"/>
          </w:rPr>
          <w:t>A</w:t>
        </w:r>
      </w:hyperlink>
      <w:r>
        <w:t>, УДД 2)</w:t>
      </w:r>
    </w:p>
    <w:p w:rsidR="00000000" w:rsidRDefault="004B7304">
      <w:pPr>
        <w:pStyle w:val="ConsPlusNormal"/>
        <w:spacing w:before="240"/>
        <w:ind w:firstLine="540"/>
        <w:jc w:val="both"/>
      </w:pPr>
      <w:r>
        <w:t>Комме</w:t>
      </w:r>
      <w:r>
        <w:t>нтарии: На данный момент достаточно убедительных данных в пользу использования компьютерной томографии с контрастированием ушка левого предсердия вместо проведения ЧПЭхоКГ в плане подготовки к РЧА ФП.</w:t>
      </w:r>
    </w:p>
    <w:p w:rsidR="00000000" w:rsidRDefault="004B7304">
      <w:pPr>
        <w:pStyle w:val="ConsPlusNormal"/>
        <w:spacing w:before="240"/>
        <w:ind w:firstLine="540"/>
        <w:jc w:val="both"/>
      </w:pPr>
      <w:r>
        <w:t>- Во время процедуры катетерной абляции фибрилляции пре</w:t>
      </w:r>
      <w:r>
        <w:t>дсердий рекомендовано введение гепарина натрия** до или непосредственно после транссептальной пункции. Рекомендованная длительность ABC должна поддерживаться на уровне не менее 300 секунд [</w:t>
      </w:r>
      <w:hyperlink w:anchor="Par1471" w:tooltip="379. Schmidt M, Segerson NM, Marschang H et al. Atrial fibrillation ablation in patients with therapeutic international normalized ratios. Pacing Clin Electrophysiol. 2009; 32: 995 - 9." w:history="1">
        <w:r>
          <w:rPr>
            <w:color w:val="0000FF"/>
          </w:rPr>
          <w:t>379</w:t>
        </w:r>
      </w:hyperlink>
      <w:r>
        <w:t xml:space="preserve">, </w:t>
      </w:r>
      <w:hyperlink w:anchor="Par1478" w:tooltip="386. Armbruster HL, Lindsley JP, Moranville MP et al., Safety of novel oral anticoagulants compared with uninterrupted warfarin forcatheter ablation of atrial fibrillation. Ann Pharmacother, 2015; 49: 278 - 84." w:history="1">
        <w:r>
          <w:rPr>
            <w:color w:val="0000FF"/>
          </w:rPr>
          <w:t>386</w:t>
        </w:r>
      </w:hyperlink>
      <w:r>
        <w:t xml:space="preserve"> - </w:t>
      </w:r>
      <w:hyperlink w:anchor="Par1480" w:tooltip="388. Saksena S, Sra J, Jordaens L et al. A prospective comparison of cardiac imaging using intracardiac echocardiography with transesophageal echocardiography in patients with atrial fibrillation: the intracardiac echocardiography guided cardioversion helps interventional procedures study. Circ Arrhythm Electrophysiol. 2010; 3: 571 - 7." w:history="1">
        <w:r>
          <w:rPr>
            <w:color w:val="0000FF"/>
          </w:rPr>
          <w:t>388</w:t>
        </w:r>
      </w:hyperlink>
      <w:r>
        <w:t xml:space="preserve">, </w:t>
      </w:r>
      <w:hyperlink w:anchor="Par1487" w:tooltip="395. Maleki K, Mohammadi R, Hart D et al. Intracardiac ultrasound detection of thrombus on transseptal sheath: incidence, treatment, and prevention. J Cardiovasc Electrophysiol. 2005; 16: 561 - 5." w:history="1">
        <w:r>
          <w:rPr>
            <w:color w:val="0000FF"/>
          </w:rPr>
          <w:t>395</w:t>
        </w:r>
      </w:hyperlink>
      <w:r>
        <w:t xml:space="preserve"> - </w:t>
      </w:r>
      <w:hyperlink w:anchor="Par1493" w:tooltip="401. Briceno DF, Villablanca PA, Lupercio F et al. Clinical Impact of Heparin Kinetics During Catheter Ablation of Atrial Fibrillation: Meta-Analysis and Meta-Regression. J Cardiovasc Electrophysiol, 2016; 27: 683 - 93." w:history="1">
        <w:r>
          <w:rPr>
            <w:color w:val="0000FF"/>
          </w:rPr>
          <w:t>401</w:t>
        </w:r>
      </w:hyperlink>
      <w:r>
        <w:t>].</w:t>
      </w:r>
    </w:p>
    <w:p w:rsidR="00000000" w:rsidRDefault="004B7304">
      <w:pPr>
        <w:pStyle w:val="ConsPlusNormal"/>
        <w:spacing w:before="240"/>
        <w:ind w:firstLine="540"/>
        <w:jc w:val="both"/>
      </w:pPr>
      <w:r>
        <w:t>ЕОК - IB (УУ</w:t>
      </w:r>
      <w:r>
        <w:t xml:space="preserve">Р </w:t>
      </w:r>
      <w:hyperlink w:anchor="Par1771" w:tooltip="A" w:history="1">
        <w:r>
          <w:rPr>
            <w:color w:val="0000FF"/>
          </w:rPr>
          <w:t>A</w:t>
        </w:r>
      </w:hyperlink>
      <w:r>
        <w:t>, УДД 2)</w:t>
      </w:r>
    </w:p>
    <w:p w:rsidR="00000000" w:rsidRDefault="004B7304">
      <w:pPr>
        <w:pStyle w:val="ConsPlusNormal"/>
        <w:spacing w:before="240"/>
        <w:ind w:firstLine="540"/>
        <w:jc w:val="both"/>
      </w:pPr>
      <w:r>
        <w:t xml:space="preserve">- Для инактивации гепарина натрия** после катетерной абляции фибрилляции предсердий рекомендовано введение протамина сульфат </w:t>
      </w:r>
      <w:hyperlink w:anchor="Par1494" w:tooltip="402. Chilukuri K, Henrikson CA, Dalal D et al. Incidence and outcomes of protamine reactions in patients undergoing catheter ablation of atrial fibrillation. J Interv Card Electrophysiol. 2009; 25(3): 175 - 81." w:history="1">
        <w:r>
          <w:rPr>
            <w:color w:val="0000FF"/>
          </w:rPr>
          <w:t>[402]</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Комментарии: Данную рекомендацию следует</w:t>
      </w:r>
      <w:r>
        <w:t xml:space="preserve"> использовать при длительности ABC более 400 секунд, при непрекращающемся кровотечении из места пункций и при признаках выпота в полости перикарда на момент окончания операции (мнение экспертов).</w:t>
      </w:r>
    </w:p>
    <w:p w:rsidR="00000000" w:rsidRDefault="004B7304">
      <w:pPr>
        <w:pStyle w:val="ConsPlusNormal"/>
        <w:spacing w:before="240"/>
        <w:ind w:firstLine="540"/>
        <w:jc w:val="both"/>
      </w:pPr>
      <w:r>
        <w:t xml:space="preserve">- У пациентов, не получавших антикоагулянтную терапию перед </w:t>
      </w:r>
      <w:r>
        <w:t xml:space="preserve">катетерной абляцией ФП и у которых после абляции планируется назначение варфарина** или ПОАК, в качестве "моста" рекомендовано использовать гепарин и его производные после абляции фибрилляции предсердий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В качестве ал</w:t>
      </w:r>
      <w:r>
        <w:t>ьтернативы варфарину** возможно использование ПОАК у пациентов с неклапанной ФП без использования методики "моста", который увеличивает риск кровотечений в п/о периоде и койко-дни.</w:t>
      </w:r>
    </w:p>
    <w:p w:rsidR="00000000" w:rsidRDefault="004B7304">
      <w:pPr>
        <w:pStyle w:val="ConsPlusNormal"/>
        <w:spacing w:before="240"/>
        <w:ind w:firstLine="540"/>
        <w:jc w:val="both"/>
      </w:pPr>
      <w:r>
        <w:lastRenderedPageBreak/>
        <w:t>- После катетерной абляции фибрилляции предсердий проведение системной анти</w:t>
      </w:r>
      <w:r>
        <w:t>коагулянтной терапии варфарином** или новыми антикоагулянтами рекомендуется не менее 2 месяцев [</w:t>
      </w:r>
      <w:hyperlink w:anchor="Par1421" w:tooltip="329. Calkins H1, Kuck KH, Cappato R et al. 2012 HRS/EHRA/ECAS expert consensus statement on catheter and surgical ablation of atrial fibrillation: recommendations for patient selection, procedural techniques, patient management and follow-up, definitions, endpoints, and research trial design. J Interv Card Electrophysiol. 2012; 33: 171 - 257. doi: 10.1007/s10840-012-9672-7." w:history="1">
        <w:r>
          <w:rPr>
            <w:color w:val="0000FF"/>
          </w:rPr>
          <w:t>329</w:t>
        </w:r>
      </w:hyperlink>
      <w:r>
        <w:t xml:space="preserve">, </w:t>
      </w:r>
      <w:hyperlink w:anchor="Par1495" w:tooltip="403. Calkins H, Brugada J, Packer DL et al. HRS/EHRA/ECAS expert Consensus Statement on catheter and surgical ablation of atrial fibrillation: recommendations for personnel, policy, procedures and follow-up. A report of the Heart Rhythm Society (HRS) Task Force on catheter and surgical ablation of atrial fibrillation. Heart Rhythm, 2007; 4: 816 - 61." w:history="1">
        <w:r>
          <w:rPr>
            <w:color w:val="0000FF"/>
          </w:rPr>
          <w:t>403</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У пациентов, которым была выполнена абляция фибрилляции предсердий, назн</w:t>
      </w:r>
      <w:r>
        <w:t>ачение ОАК рекомендуется в соответствии с рекомендациями по антикоагулянтной терапии для пациентов с ФП вне зависимости от эффективности проведенной процедуры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Решения о продолжении системной антикоагулянтной терапии более 2 месяцев после абляции рекомендуется базировать на стратификации риска инсульта, а не на эффективности проведенной процедуры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Решения о продолжении системной антикоагулянтной терапии после абляции должны базироваться в первую очередь на с</w:t>
      </w:r>
      <w:r>
        <w:t>тратификации риска инсульта.</w:t>
      </w:r>
    </w:p>
    <w:p w:rsidR="00000000" w:rsidRDefault="004B7304">
      <w:pPr>
        <w:pStyle w:val="ConsPlusNormal"/>
        <w:spacing w:before="240"/>
        <w:ind w:firstLine="540"/>
        <w:jc w:val="both"/>
      </w:pPr>
      <w:r>
        <w:t>- Пациентам, имеющим факторы риска инсульта и системных эмболий (для мужчин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2 балла, для женщин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 балла) рекомендована длительна</w:t>
      </w:r>
      <w:r>
        <w:t xml:space="preserve">я антикоагулянтная терапия, независимо от успеха проведенной абляции </w:t>
      </w:r>
      <w:hyperlink w:anchor="Par1496" w:tooltip="404. Calkins H, Hindricks G, Cappato R et al. 2017 HRS/EHRA/ECAS/APHRS/SOLAECE expert consensus statement on catheter and surgical ablation of atrial fibrillation: Executive summary. Europace. 2018; 20: 157 - 208. doi: 10.1093/europace/eux275." w:history="1">
        <w:r>
          <w:rPr>
            <w:color w:val="0000FF"/>
          </w:rPr>
          <w:t>[404]</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Пациентам без предшествующей антикоагулянтной терапии перед абляцией ФП или у которых перед абляцией был п</w:t>
      </w:r>
      <w:r>
        <w:t>ропущен прием варфарина** или ПОАК возобновление приема варфарина** или ПОАК рекомендовано через 3 - 5 часов после абляции [</w:t>
      </w:r>
      <w:hyperlink w:anchor="Par1455" w:tooltip="363. Arsenault KA, Yusuf AM, Crystal E et al. Interventions for preventing post-operative atrial fibrillation in patients undergoing heart surgery. Cochrane Database Syst Rev. 2013; 1: Cd003611." w:history="1">
        <w:r>
          <w:rPr>
            <w:color w:val="0000FF"/>
          </w:rPr>
          <w:t>363</w:t>
        </w:r>
      </w:hyperlink>
      <w:r>
        <w:t xml:space="preserve">, </w:t>
      </w:r>
      <w:hyperlink w:anchor="Par1505" w:tooltip="413. Boersma LV, Schmidt B, Betts TR et al. Implant success and safety of left atrial appendage closure with the WATCHMAN device: peri-procedural outcomes from the EWOLUTION registry. Eur Heart J. 2016; 37: 2465 - 74." w:history="1">
        <w:r>
          <w:rPr>
            <w:color w:val="0000FF"/>
          </w:rPr>
          <w:t>413</w:t>
        </w:r>
      </w:hyperlink>
      <w:r>
        <w:t xml:space="preserve"> - </w:t>
      </w:r>
      <w:hyperlink w:anchor="Par1509" w:tooltip="417. Manolis AJ, Rosei EA, Coca A et al. Hypertensionand atrial fibrillation: diagnostic approach, prevention and treatment. Position paperof the Working Group &quot;Hypertension Arrhythmias and Thrombosis&quot; of the European Society of Hypertension. J Hypertens. 2012; 30: 239 - 252." w:history="1">
        <w:r>
          <w:rPr>
            <w:color w:val="0000FF"/>
          </w:rPr>
          <w:t>417</w:t>
        </w:r>
      </w:hyperlink>
      <w:r>
        <w:t>].</w:t>
      </w:r>
    </w:p>
    <w:p w:rsidR="00000000" w:rsidRDefault="004B7304">
      <w:pPr>
        <w:pStyle w:val="ConsPlusNormal"/>
        <w:spacing w:before="240"/>
        <w:ind w:firstLine="540"/>
        <w:jc w:val="both"/>
      </w:pPr>
      <w:r>
        <w:t xml:space="preserve">ЕОК - IIaC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Решение о продолжении системной ан</w:t>
      </w:r>
      <w:r>
        <w:t>тикоагулянтной терапии через 3 - 5 часов после абляции желательно проводить после подтверждения отсутствия выпота в полости перикарда ЭхоКГ или других значимых кровотечений.</w:t>
      </w:r>
    </w:p>
    <w:p w:rsidR="00000000" w:rsidRDefault="004B7304">
      <w:pPr>
        <w:pStyle w:val="ConsPlusNormal"/>
        <w:spacing w:before="240"/>
        <w:ind w:firstLine="540"/>
        <w:jc w:val="both"/>
      </w:pPr>
      <w:r>
        <w:t xml:space="preserve">- Пациентам, для которых на основании их убеждений и предпочтений принято решение </w:t>
      </w:r>
      <w:r>
        <w:t xml:space="preserve">о прекращении антикоагулянтной терапии, рекомендовано длительное или частое мониторирование ЭКГ для выявления возможных рецидивов ФП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IIbC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Решения о продолжении системной антикоагулянтной терапии после абляции должны баз</w:t>
      </w:r>
      <w:r>
        <w:t>ироваться на стратификации риска инсульта, а не на эффективности проведенной процедуры. Пациентам это должно быть разъяснено!</w:t>
      </w:r>
    </w:p>
    <w:p w:rsidR="00000000" w:rsidRDefault="004B7304">
      <w:pPr>
        <w:pStyle w:val="ConsPlusNormal"/>
        <w:jc w:val="both"/>
      </w:pPr>
    </w:p>
    <w:p w:rsidR="00000000" w:rsidRDefault="004B7304">
      <w:pPr>
        <w:pStyle w:val="ConsPlusTitle"/>
        <w:ind w:firstLine="540"/>
        <w:jc w:val="both"/>
        <w:outlineLvl w:val="3"/>
      </w:pPr>
      <w:r>
        <w:t>3.2.6. Нефармакологические методы профилактики тромбоэмболических осложнений. Окклюзия ушка левого предсердия для профилактики ин</w:t>
      </w:r>
      <w:r>
        <w:t>сульта</w:t>
      </w:r>
    </w:p>
    <w:p w:rsidR="00000000" w:rsidRDefault="004B7304">
      <w:pPr>
        <w:pStyle w:val="ConsPlusNormal"/>
        <w:spacing w:before="240"/>
        <w:ind w:firstLine="540"/>
        <w:jc w:val="both"/>
      </w:pPr>
      <w:r>
        <w:lastRenderedPageBreak/>
        <w:t>Ушко левого предсердия является основным местом образования тромбов (до 95% тромбозов левого предсердия), являющихся непосредственной причиной тромбоэмболических осложнений. Ограниченный опыт интервенционной окклюзии ушка ЛП представлен преимуществе</w:t>
      </w:r>
      <w:r>
        <w:t>нно в виде результатов обсервационных исследований и регистров. Только одно устройство (WATCHMAN) сравнивалось с варфарином в рандомизированных исследованиях PROTECT AF и PREVAIL [</w:t>
      </w:r>
      <w:hyperlink w:anchor="Par1497" w:tooltip="405. Holmes DR Jr, Kar S, Price MJ et al. Prospective randomized evaluation of the Watchman Left Atrial Appendage Closure device in patients with atrial fibrillation versus long-term warfarin therapy: the PREVAIL trial. J Am Coll Cardiol. 2014; 64: 1 - 12." w:history="1">
        <w:r>
          <w:rPr>
            <w:color w:val="0000FF"/>
          </w:rPr>
          <w:t>405</w:t>
        </w:r>
      </w:hyperlink>
      <w:r>
        <w:t xml:space="preserve"> - </w:t>
      </w:r>
      <w:hyperlink w:anchor="Par1501" w:tooltip="409. Holmes DR Jr, Doshi SK, Kar S et al. Left Atrial Appendage Closure as an Alternative to Warfarin for Stroke Prevention in Atrial Fibrillation: A Patient-Level Meta-Analysis. J Am Coll Cardiol. 2015; 65: 2614 - 2623." w:history="1">
        <w:r>
          <w:rPr>
            <w:color w:val="0000FF"/>
          </w:rPr>
          <w:t>409</w:t>
        </w:r>
      </w:hyperlink>
      <w:r>
        <w:t>]. В них результаты окклюзии ушка ЛП были н</w:t>
      </w:r>
      <w:r>
        <w:t xml:space="preserve">е хуже соответствующих показателей при терапии антикоагулянтами для профилактики инсульта у пациентов с ФП и средним риском тромбоэмболических осложнений с возможностью снижения риска кровотечения у пациентов, находящихся под наблюдением в течение 5 лет с </w:t>
      </w:r>
      <w:r>
        <w:t xml:space="preserve">момента рандомизации </w:t>
      </w:r>
      <w:hyperlink w:anchor="Par1502" w:tooltip="410. Reddy VY, Mobius-Winkler S, Miller MA et al. Left atrial appendage closure with the Watchman device in patients with a contraindication for oral anticoagulation: the ASAP study (ASA Plavix Feasibility Study With Watchman Left Atrial Appendage Closure Technology). J Am Coll Cardiol. 2013; 61: 2551 - 2556." w:history="1">
        <w:r>
          <w:rPr>
            <w:color w:val="0000FF"/>
          </w:rPr>
          <w:t>[410]</w:t>
        </w:r>
      </w:hyperlink>
      <w:r>
        <w:t>.</w:t>
      </w:r>
    </w:p>
    <w:p w:rsidR="00000000" w:rsidRDefault="004B7304">
      <w:pPr>
        <w:pStyle w:val="ConsPlusNormal"/>
        <w:spacing w:before="240"/>
        <w:ind w:firstLine="540"/>
        <w:jc w:val="both"/>
      </w:pPr>
      <w:r>
        <w:t>Хотя концепция окклюзии ушка ЛП представляется обоснованной, в настоящее время недостаточно данных об эффективности и безопасности, позволяющих рекомендовать этот подход в рутинной практике всем пациентам с ФП и высоким тромбоэмболическим риском, кроме тех</w:t>
      </w:r>
      <w:r>
        <w:t xml:space="preserve"> пациентов, кому противопоказана длительная терапия антикоагулянтами. Однако следует отметить, что существует группа пациентов, у которых применение данной методики может быть оправдано, что послужило причиной появления экспертных консенсусных документов, </w:t>
      </w:r>
      <w:r>
        <w:t>регламентирующих возможность имплантации окклюзирующих устройств уЛП в особых клинических ситуациях:</w:t>
      </w:r>
    </w:p>
    <w:p w:rsidR="00000000" w:rsidRDefault="004B7304">
      <w:pPr>
        <w:pStyle w:val="ConsPlusNormal"/>
        <w:spacing w:before="240"/>
        <w:ind w:firstLine="540"/>
        <w:jc w:val="both"/>
      </w:pPr>
      <w:r>
        <w:t>- пациенты с высоким тромбоэмболическим и геморрагическим рисками;</w:t>
      </w:r>
    </w:p>
    <w:p w:rsidR="00000000" w:rsidRDefault="004B7304">
      <w:pPr>
        <w:pStyle w:val="ConsPlusNormal"/>
        <w:spacing w:before="240"/>
        <w:ind w:firstLine="540"/>
        <w:jc w:val="both"/>
      </w:pPr>
      <w:r>
        <w:t>- пациенты, нуждающиеся в тройной антикоагулянтной терапии неопределенно долго;</w:t>
      </w:r>
    </w:p>
    <w:p w:rsidR="00000000" w:rsidRDefault="004B7304">
      <w:pPr>
        <w:pStyle w:val="ConsPlusNormal"/>
        <w:spacing w:before="240"/>
        <w:ind w:firstLine="540"/>
        <w:jc w:val="both"/>
      </w:pPr>
      <w:r>
        <w:t>- пациен</w:t>
      </w:r>
      <w:r>
        <w:t>ты с онкологическими заболеваниями, повышающими риск спонтанных кровотечений, которые невозможно оценить существующими валидизированными шкалами геморрагических рисков;</w:t>
      </w:r>
    </w:p>
    <w:p w:rsidR="00000000" w:rsidRDefault="004B7304">
      <w:pPr>
        <w:pStyle w:val="ConsPlusNormal"/>
        <w:spacing w:before="240"/>
        <w:ind w:firstLine="540"/>
        <w:jc w:val="both"/>
      </w:pPr>
      <w:r>
        <w:t>- пациенты, которым была выполнена электрическая изоляция ушка левого предсердия в допо</w:t>
      </w:r>
      <w:r>
        <w:t>лнение к изоляции устьев легочных вен в процессе эндоваскулярного лечения аритмии;</w:t>
      </w:r>
    </w:p>
    <w:p w:rsidR="00000000" w:rsidRDefault="004B7304">
      <w:pPr>
        <w:pStyle w:val="ConsPlusNormal"/>
        <w:spacing w:before="240"/>
        <w:ind w:firstLine="540"/>
        <w:jc w:val="both"/>
      </w:pPr>
      <w:r>
        <w:t>- пациенты с ХБП и уровнем СКФ менее 15 мл/мин;</w:t>
      </w:r>
    </w:p>
    <w:p w:rsidR="00000000" w:rsidRDefault="004B7304">
      <w:pPr>
        <w:pStyle w:val="ConsPlusNormal"/>
        <w:spacing w:before="240"/>
        <w:ind w:firstLine="540"/>
        <w:jc w:val="both"/>
      </w:pPr>
      <w:r>
        <w:t>- недееспособные пациенты с невозможностью адекватного контроля приема антикоагулянтной терапии;</w:t>
      </w:r>
    </w:p>
    <w:p w:rsidR="00000000" w:rsidRDefault="004B7304">
      <w:pPr>
        <w:pStyle w:val="ConsPlusNormal"/>
        <w:spacing w:before="240"/>
        <w:ind w:firstLine="540"/>
        <w:jc w:val="both"/>
      </w:pPr>
      <w:r>
        <w:t xml:space="preserve">- пациенты, настаивающие на </w:t>
      </w:r>
      <w:r>
        <w:t>эндоваскулярной окклюзии уЛП ввиду категорического отказа от приема антикоагулянтной терапии;</w:t>
      </w:r>
    </w:p>
    <w:p w:rsidR="00000000" w:rsidRDefault="004B7304">
      <w:pPr>
        <w:pStyle w:val="ConsPlusNormal"/>
        <w:spacing w:before="240"/>
        <w:ind w:firstLine="540"/>
        <w:jc w:val="both"/>
      </w:pPr>
      <w:r>
        <w:t>- пациенты с расстройствами ЦНС, повышающими риск падений/травм (эпилепсия и др.);</w:t>
      </w:r>
    </w:p>
    <w:p w:rsidR="00000000" w:rsidRDefault="004B7304">
      <w:pPr>
        <w:pStyle w:val="ConsPlusNormal"/>
        <w:spacing w:before="240"/>
        <w:ind w:firstLine="540"/>
        <w:jc w:val="both"/>
      </w:pPr>
      <w:r>
        <w:t>- пациенты с потенциально повышенным риском серьезных травм (экстремальный спор</w:t>
      </w:r>
      <w:r>
        <w:t>т, вождение мотоцикла), которые отказываются от изменения своего привычного образа жизни;</w:t>
      </w:r>
    </w:p>
    <w:p w:rsidR="00000000" w:rsidRDefault="004B7304">
      <w:pPr>
        <w:pStyle w:val="ConsPlusNormal"/>
        <w:spacing w:before="240"/>
        <w:ind w:firstLine="540"/>
        <w:jc w:val="both"/>
      </w:pPr>
      <w:r>
        <w:t>- Возможность закрытия ушка ЛП с помощью окклюдера рекомендовано отдельной категории пациентов с ФП с абсолютными противопоказаниями к приему антикоагулянтной терапии</w:t>
      </w:r>
      <w:r>
        <w:t xml:space="preserve"> [</w:t>
      </w:r>
      <w:hyperlink w:anchor="Par1503" w:tooltip="411. Santoro G, Meucci F, Stolcova M et al. Percutaneous left atrial appendage occlusion in patients with non-valvular atrial fibrillation: implantation and up to four years follow-up of the AMPLATZER Cardiac Plug. EuroIntervention. 2016; 11: 1188 - 1194." w:history="1">
        <w:r>
          <w:rPr>
            <w:color w:val="0000FF"/>
          </w:rPr>
          <w:t>411</w:t>
        </w:r>
      </w:hyperlink>
      <w:r>
        <w:t xml:space="preserve"> - </w:t>
      </w:r>
      <w:hyperlink w:anchor="Par1506" w:tooltip="414. Kleinecke C, Park JW, Godde M et al. Twelve-month follow-up of left atrial appendage occlusion with Amplatzer Amulet. Cardiol J. 2017; 24: 131 - 8." w:history="1">
        <w:r>
          <w:rPr>
            <w:color w:val="0000FF"/>
          </w:rPr>
          <w:t>414</w:t>
        </w:r>
      </w:hyperlink>
      <w:r>
        <w:t>].</w:t>
      </w:r>
    </w:p>
    <w:p w:rsidR="00000000" w:rsidRDefault="004B7304">
      <w:pPr>
        <w:pStyle w:val="ConsPlusNormal"/>
        <w:spacing w:before="240"/>
        <w:ind w:firstLine="540"/>
        <w:jc w:val="both"/>
      </w:pPr>
      <w:r>
        <w:t xml:space="preserve">ЕОК - IIbB (УДД 2, УУР </w:t>
      </w:r>
      <w:hyperlink w:anchor="Par1771" w:tooltip="A" w:history="1">
        <w:r>
          <w:rPr>
            <w:color w:val="0000FF"/>
          </w:rPr>
          <w:t>A</w:t>
        </w:r>
      </w:hyperlink>
      <w:r>
        <w:t>)</w:t>
      </w:r>
    </w:p>
    <w:p w:rsidR="00000000" w:rsidRDefault="004B7304">
      <w:pPr>
        <w:pStyle w:val="ConsPlusNormal"/>
        <w:spacing w:before="240"/>
        <w:ind w:firstLine="540"/>
        <w:jc w:val="both"/>
      </w:pPr>
      <w:r>
        <w:lastRenderedPageBreak/>
        <w:t>Комментарии: Под противопоказанием понимается абсолютная невозможность длительного приема пероральной антикоагулянтной терапии ввиду развития непереносимости, аллергии либо жизнеугрожающего кровотечения из неустранимого ис</w:t>
      </w:r>
      <w:r>
        <w:t>точника.</w:t>
      </w:r>
    </w:p>
    <w:p w:rsidR="00000000" w:rsidRDefault="004B7304">
      <w:pPr>
        <w:pStyle w:val="ConsPlusNormal"/>
        <w:spacing w:before="240"/>
        <w:ind w:firstLine="540"/>
        <w:jc w:val="both"/>
      </w:pPr>
      <w:r>
        <w:t>- После выполнения хирургической изоляции или окклюзии ушка ЛП пациенту с ФП и высоким риском инсульта рекомендовано рассмотреть продолжение приема антикоагулянтов [</w:t>
      </w:r>
      <w:hyperlink w:anchor="Par1448" w:tooltip="356. Budera P, Straka Z, Osmancik P et al. Comparison of cardiac surgery with left atrial surgical ablation vs. cardiac surgery without atrial ablation in patients with coronary and/or valvular heart disease plus atrial fibrillation: final results of the PRAGUE-12 randomized multicentre study. Eur Heart J. 2012; 33: 2644 - 2652." w:history="1">
        <w:r>
          <w:rPr>
            <w:color w:val="0000FF"/>
          </w:rPr>
          <w:t>356</w:t>
        </w:r>
      </w:hyperlink>
      <w:r>
        <w:t xml:space="preserve">, </w:t>
      </w:r>
      <w:hyperlink w:anchor="Par1459" w:tooltip="367. Healey JS, Crystal E, Lamy A et al. Left Atrial Appendage Occlusion Study (LAAOS): results of a randomized controlled pilot study of left atrial appendage occlusion during coronary bypass surgery in patients at risk for stroke. Am Heart J. 2005; 150: 288 - 293." w:history="1">
        <w:r>
          <w:rPr>
            <w:color w:val="0000FF"/>
          </w:rPr>
          <w:t>367</w:t>
        </w:r>
      </w:hyperlink>
      <w:r>
        <w:t>].</w:t>
      </w:r>
    </w:p>
    <w:p w:rsidR="00000000" w:rsidRDefault="004B7304">
      <w:pPr>
        <w:pStyle w:val="ConsPlusNormal"/>
        <w:spacing w:before="240"/>
        <w:ind w:firstLine="540"/>
        <w:jc w:val="both"/>
      </w:pPr>
      <w:r>
        <w:t xml:space="preserve">ЕОК - IB (УДД 2, УУР </w:t>
      </w:r>
      <w:hyperlink w:anchor="Par1771" w:tooltip="A" w:history="1">
        <w:r>
          <w:rPr>
            <w:color w:val="0000FF"/>
          </w:rPr>
          <w:t>A</w:t>
        </w:r>
      </w:hyperlink>
      <w:r>
        <w:t>)</w:t>
      </w:r>
    </w:p>
    <w:p w:rsidR="00000000" w:rsidRDefault="004B7304">
      <w:pPr>
        <w:pStyle w:val="ConsPlusNormal"/>
        <w:spacing w:before="240"/>
        <w:ind w:firstLine="540"/>
        <w:jc w:val="both"/>
      </w:pPr>
      <w:r>
        <w:t xml:space="preserve">- Пациентам с ФП, которым планируется кардиохирургическое вмешательство, рекомендована хирургическая окклюзия или изоляция ушка </w:t>
      </w:r>
      <w:r>
        <w:t>ЛП как метод профилактики тромбоэмболий у пациентов с ФП [</w:t>
      </w:r>
      <w:hyperlink w:anchor="Par1460" w:tooltip="368. Tsai YC, Phan K, Munkholm-Larsen S et al. Surgical left atrial appendage occlusion during cardiac surgery for patients with atrial fibrillation: a meta-analysis. Eur J Cardiothorac Surg. 2015; 47: 847 - 854." w:history="1">
        <w:r>
          <w:rPr>
            <w:color w:val="0000FF"/>
          </w:rPr>
          <w:t>368</w:t>
        </w:r>
      </w:hyperlink>
      <w:r>
        <w:t xml:space="preserve">, </w:t>
      </w:r>
      <w:hyperlink w:anchor="Par1507" w:tooltip="415. Friedman DJ, Piccini JP, Wang T et al. Association between left atrial appendage occlusion and readmission for thromboembolism among patients with atrial fibrillation undergoing concomitant cardiac surgery. JAMA. 2018; 319: 365 - 74." w:history="1">
        <w:r>
          <w:rPr>
            <w:color w:val="0000FF"/>
          </w:rPr>
          <w:t>415</w:t>
        </w:r>
      </w:hyperlink>
      <w:r>
        <w:t>].</w:t>
      </w:r>
    </w:p>
    <w:p w:rsidR="00000000" w:rsidRDefault="004B7304">
      <w:pPr>
        <w:pStyle w:val="ConsPlusNormal"/>
        <w:spacing w:before="240"/>
        <w:ind w:firstLine="540"/>
        <w:jc w:val="both"/>
      </w:pPr>
      <w:r>
        <w:t xml:space="preserve">ЕОК - IIbB (УДД 2, УУР </w:t>
      </w:r>
      <w:hyperlink w:anchor="Par1773" w:tooltip="B" w:history="1">
        <w:r>
          <w:rPr>
            <w:color w:val="0000FF"/>
          </w:rPr>
          <w:t>B</w:t>
        </w:r>
      </w:hyperlink>
      <w:r>
        <w:t>)</w:t>
      </w:r>
    </w:p>
    <w:p w:rsidR="00000000" w:rsidRDefault="004B7304">
      <w:pPr>
        <w:pStyle w:val="ConsPlusNormal"/>
        <w:spacing w:before="240"/>
        <w:ind w:firstLine="540"/>
        <w:jc w:val="both"/>
      </w:pPr>
      <w:r>
        <w:t>- Хирургическая окклюзия или изоляция ушка ЛП рекомендована как метод профилактики инсульта пациентам, которым планируется торакоско</w:t>
      </w:r>
      <w:r>
        <w:t>пическая операция по поводу ФП [</w:t>
      </w:r>
      <w:hyperlink w:anchor="Par1439" w:tooltip="347. Boersma LV, Castella M, van Boven W et al.. Atrial fibrillation catheter ablation versus surgical ablation treatment (FAST): a 2-center randomized clinical trial. Circulation. 2012; 125: 23 - 30." w:history="1">
        <w:r>
          <w:rPr>
            <w:color w:val="0000FF"/>
          </w:rPr>
          <w:t>347</w:t>
        </w:r>
      </w:hyperlink>
      <w:r>
        <w:t xml:space="preserve">, </w:t>
      </w:r>
      <w:hyperlink w:anchor="Par1508" w:tooltip="416. Van Laar C, Verberkmoes NJ, van Es HW et al. Thoracoscopic Left Atrial Appendage Clipping: A Multicenter Cohort Analysis. JACC Clin Electrophysiol. 2018; 4: 893 - 901." w:history="1">
        <w:r>
          <w:rPr>
            <w:color w:val="0000FF"/>
          </w:rPr>
          <w:t>416</w:t>
        </w:r>
      </w:hyperlink>
      <w:r>
        <w:t>].</w:t>
      </w:r>
    </w:p>
    <w:p w:rsidR="00000000" w:rsidRDefault="004B7304">
      <w:pPr>
        <w:pStyle w:val="ConsPlusNormal"/>
        <w:spacing w:before="240"/>
        <w:ind w:firstLine="540"/>
        <w:jc w:val="both"/>
      </w:pPr>
      <w:r>
        <w:t xml:space="preserve">ЕОК - IIbB (УДД 2, УУР </w:t>
      </w:r>
      <w:hyperlink w:anchor="Par1773" w:tooltip="B" w:history="1">
        <w:r>
          <w:rPr>
            <w:color w:val="0000FF"/>
          </w:rPr>
          <w:t>B</w:t>
        </w:r>
      </w:hyperlink>
      <w:r>
        <w:t>)</w:t>
      </w:r>
    </w:p>
    <w:p w:rsidR="00000000" w:rsidRDefault="004B7304">
      <w:pPr>
        <w:pStyle w:val="ConsPlusNormal"/>
        <w:jc w:val="both"/>
      </w:pPr>
    </w:p>
    <w:p w:rsidR="00000000" w:rsidRDefault="004B7304">
      <w:pPr>
        <w:pStyle w:val="ConsPlusTitle"/>
        <w:ind w:firstLine="540"/>
        <w:jc w:val="both"/>
        <w:outlineLvl w:val="2"/>
      </w:pPr>
      <w:r>
        <w:t>3.3. Фибрилляция и трепетание предсердий у особых категорий пациентов</w:t>
      </w:r>
    </w:p>
    <w:p w:rsidR="00000000" w:rsidRDefault="004B7304">
      <w:pPr>
        <w:pStyle w:val="ConsPlusNormal"/>
        <w:jc w:val="both"/>
      </w:pPr>
    </w:p>
    <w:p w:rsidR="00000000" w:rsidRDefault="004B7304">
      <w:pPr>
        <w:pStyle w:val="ConsPlusTitle"/>
        <w:ind w:firstLine="540"/>
        <w:jc w:val="both"/>
        <w:outlineLvl w:val="3"/>
      </w:pPr>
      <w:r>
        <w:t>3.3.1. ФП у пациентов с артериальной гипертензией</w:t>
      </w:r>
    </w:p>
    <w:p w:rsidR="00000000" w:rsidRDefault="004B7304">
      <w:pPr>
        <w:pStyle w:val="ConsPlusNormal"/>
        <w:spacing w:before="240"/>
        <w:ind w:firstLine="540"/>
        <w:jc w:val="both"/>
      </w:pPr>
      <w:r>
        <w:t>- Лечение артериальной гипертензии и тщательный контроль АД рекомендован всем больным с ФП с целью профилактики ре</w:t>
      </w:r>
      <w:r>
        <w:t xml:space="preserve">цидивов аритмии и ишемических и геморрагических осложнений </w:t>
      </w:r>
      <w:hyperlink w:anchor="Par1509" w:tooltip="417. Manolis AJ, Rosei EA, Coca A et al. Hypertensionand atrial fibrillation: diagnostic approach, prevention and treatment. Position paperof the Working Group &quot;Hypertension Arrhythmias and Thrombosis&quot; of the European Society of Hypertension. J Hypertens. 2012; 30: 239 - 252." w:history="1">
        <w:r>
          <w:rPr>
            <w:color w:val="0000FF"/>
          </w:rPr>
          <w:t>[417]</w:t>
        </w:r>
      </w:hyperlink>
      <w:r>
        <w:t>.</w:t>
      </w:r>
    </w:p>
    <w:p w:rsidR="00000000" w:rsidRDefault="004B7304">
      <w:pPr>
        <w:pStyle w:val="ConsPlusNormal"/>
        <w:spacing w:before="240"/>
        <w:ind w:firstLine="540"/>
        <w:jc w:val="both"/>
      </w:pPr>
      <w:r>
        <w:t xml:space="preserve">ЕОК - IA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АГ является значимым фактором риска развития ИИ при ФП. Неконтролируем</w:t>
      </w:r>
      <w:r>
        <w:t xml:space="preserve">ое высокое АД увеличивает вероятность ИИ и геморрагических осложнений и может способствовать рецидивам аритмии. Ингибирование ренин-ангиотензин-альдостероновой системы может предотвращать структурное ремоделирование миокарда и повторные эпизоды аритмии </w:t>
      </w:r>
      <w:hyperlink w:anchor="Par1361" w:tooltip="269. Fetsch T, Bauer P, Engberding R et al. Prevention of atrial fibrillation after cardioversion: results of the PAFAC trial. Eur Heart J. 2004; 25: 1385 - 1394." w:history="1">
        <w:r>
          <w:rPr>
            <w:color w:val="0000FF"/>
          </w:rPr>
          <w:t>[269]</w:t>
        </w:r>
      </w:hyperlink>
      <w:r>
        <w:t>.</w:t>
      </w:r>
    </w:p>
    <w:p w:rsidR="00000000" w:rsidRDefault="004B7304">
      <w:pPr>
        <w:pStyle w:val="ConsPlusNormal"/>
        <w:spacing w:before="240"/>
        <w:ind w:firstLine="540"/>
        <w:jc w:val="both"/>
      </w:pPr>
      <w:r>
        <w:t>- Пациентам с диагностированной ФП и АГ рекомендовано назнач</w:t>
      </w:r>
      <w:r>
        <w:t>ение ингибиторов АПФ или антагонистов ангиотензина II в сочетании с ААТ с целью снижения вероятности рецидивов ФП [</w:t>
      </w:r>
      <w:hyperlink w:anchor="Par1510" w:tooltip="418. Marott SC, Nielsen SF, Benn M, Nordestgaard BG. Antihypertensive treatmentand risk of atrial fibrillation: a nationwide study. Eur Heart J. 2014; 35: 1205 - 1214." w:history="1">
        <w:r>
          <w:rPr>
            <w:color w:val="0000FF"/>
          </w:rPr>
          <w:t>418</w:t>
        </w:r>
      </w:hyperlink>
      <w:r>
        <w:t xml:space="preserve"> - </w:t>
      </w:r>
      <w:hyperlink w:anchor="Par1512" w:tooltip="420. Ueng K-C, Tsai T-P, Yu W-C et al. Use of enalapril to facilitate sinus rhythm maintenance afterexternal cardioversion of long-standing persistent atrial fibrillation. Results of aprospective and controlled study. Eur Heart J. 2003; 24: 2090 - 2098." w:history="1">
        <w:r>
          <w:rPr>
            <w:color w:val="0000FF"/>
          </w:rPr>
          <w:t>420</w:t>
        </w:r>
      </w:hyperlink>
      <w:r>
        <w:t>].</w:t>
      </w:r>
    </w:p>
    <w:p w:rsidR="00000000" w:rsidRDefault="004B7304">
      <w:pPr>
        <w:pStyle w:val="ConsPlusNormal"/>
        <w:spacing w:before="240"/>
        <w:ind w:firstLine="540"/>
        <w:jc w:val="both"/>
      </w:pPr>
      <w:r>
        <w:t xml:space="preserve">ЕОК - IIaA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Совместное применение ингибиторов АПФ или антагонистов ангиотензина II и антиаритмической л</w:t>
      </w:r>
      <w:r>
        <w:t>екарственной терапии может уменьшать частоту повторных эпизодов ФП после кардиоверсии по сравнению с изолированным назначением антиаритмических препаратов [</w:t>
      </w:r>
      <w:hyperlink w:anchor="Par1511" w:tooltip="419. Madrid AH, Bueno MG, Rebollo JM et al. Use of irbesartan to maintains in us rhythm in patients with long-lasting persistent atrial fibrillation: a prospective and randomized study. Circulation. 2002; 106: 331 - 336." w:history="1">
        <w:r>
          <w:rPr>
            <w:color w:val="0000FF"/>
          </w:rPr>
          <w:t>419</w:t>
        </w:r>
      </w:hyperlink>
      <w:r>
        <w:t xml:space="preserve">, </w:t>
      </w:r>
      <w:hyperlink w:anchor="Par1512" w:tooltip="420. Ueng K-C, Tsai T-P, Yu W-C et al. Use of enalapril to facilitate sinus rhythm maintenance afterexternal cardioversion of long-standing persistent atrial fibrillation. Results of aprospective and controlled study. Eur Heart J. 2003; 24: 2090 - 2098." w:history="1">
        <w:r>
          <w:rPr>
            <w:color w:val="0000FF"/>
          </w:rPr>
          <w:t>420</w:t>
        </w:r>
      </w:hyperlink>
      <w:r>
        <w:t>]. Метаанализ ряда исследований продемонстрировал меньший риск рецидиво</w:t>
      </w:r>
      <w:r>
        <w:t>в ФП на фоне антигипертензивной терапии [</w:t>
      </w:r>
      <w:hyperlink w:anchor="Par1399" w:tooltip="307. Healey JS, Baranchuk A, Crystal E et al. Prevention of atrial fibrillation with angiotensin-converting enzyme inhibitors and angiotensin receptor blockers: a meta-analysis. J Am Coll Cardiol. 2005; 45: 1832 - 1839." w:history="1">
        <w:r>
          <w:rPr>
            <w:color w:val="0000FF"/>
          </w:rPr>
          <w:t>307</w:t>
        </w:r>
      </w:hyperlink>
      <w:r>
        <w:t xml:space="preserve">, </w:t>
      </w:r>
      <w:hyperlink w:anchor="Par1401" w:tooltip="309. Anand K, Mooss AN, Hee TT et al. Meta-analysis: inhibition of renin-angiotensin system prevents new-onset atrial fibrillation. Am Heart J. 2006; 152: 217 - 222." w:history="1">
        <w:r>
          <w:rPr>
            <w:color w:val="0000FF"/>
          </w:rPr>
          <w:t>309</w:t>
        </w:r>
      </w:hyperlink>
      <w:r>
        <w:t xml:space="preserve">, </w:t>
      </w:r>
      <w:hyperlink w:anchor="Par1403" w:tooltip="311. Jibrini MB, Molnar J, Arora RR. Prevention of atrial fibrillation by way of abrogation of the renin-angiotensin system: a systematic review and meta-analysis. Am J Ther. 2008; 15: 36 - 43." w:history="1">
        <w:r>
          <w:rPr>
            <w:color w:val="0000FF"/>
          </w:rPr>
          <w:t>311</w:t>
        </w:r>
      </w:hyperlink>
      <w:r>
        <w:t xml:space="preserve">], однако по крайней мере в одном </w:t>
      </w:r>
      <w:r>
        <w:lastRenderedPageBreak/>
        <w:t>контролируемо</w:t>
      </w:r>
      <w:r>
        <w:t xml:space="preserve">м исследовании преимущество данной схемы лечения не подтвердилось </w:t>
      </w:r>
      <w:hyperlink w:anchor="Par1513" w:tooltip="421. Tveit A, Seljeflot I, Grundvold I et al. Effect of candesartanand various inflammatory markers on maintenance of sinus rhythm after electrical cardioversion for atrial fibrillation. Am J Cardiol. 2007; 99: 1544 - 154." w:history="1">
        <w:r>
          <w:rPr>
            <w:color w:val="0000FF"/>
          </w:rPr>
          <w:t>[421]</w:t>
        </w:r>
      </w:hyperlink>
      <w:r>
        <w:t>.</w:t>
      </w:r>
    </w:p>
    <w:p w:rsidR="00000000" w:rsidRDefault="004B7304">
      <w:pPr>
        <w:pStyle w:val="ConsPlusNormal"/>
        <w:jc w:val="both"/>
      </w:pPr>
    </w:p>
    <w:p w:rsidR="00000000" w:rsidRDefault="004B7304">
      <w:pPr>
        <w:pStyle w:val="ConsPlusTitle"/>
        <w:ind w:firstLine="540"/>
        <w:jc w:val="both"/>
        <w:outlineLvl w:val="3"/>
      </w:pPr>
      <w:r>
        <w:t>3.3.2. ФП и ТП у пациентов с синдромом Вольфа-Паркинсона-Уайта</w:t>
      </w:r>
    </w:p>
    <w:p w:rsidR="00000000" w:rsidRDefault="004B7304">
      <w:pPr>
        <w:pStyle w:val="ConsPlusNormal"/>
        <w:spacing w:before="240"/>
        <w:ind w:firstLine="540"/>
        <w:jc w:val="both"/>
      </w:pPr>
      <w:r>
        <w:t>- Катетерная абляция ДПП рекомендована пациентам с синдромом ВПУ и ФП с быстрым проведением по ДПП для снижения риска внеза</w:t>
      </w:r>
      <w:r>
        <w:t>пной сердечной смерти [</w:t>
      </w:r>
      <w:hyperlink w:anchor="Par1513" w:tooltip="421. Tveit A, Seljeflot I, Grundvold I et al. Effect of candesartanand various inflammatory markers on maintenance of sinus rhythm after electrical cardioversion for atrial fibrillation. Am J Cardiol. 2007; 99: 1544 - 154." w:history="1">
        <w:r>
          <w:rPr>
            <w:color w:val="0000FF"/>
          </w:rPr>
          <w:t>421</w:t>
        </w:r>
      </w:hyperlink>
      <w:r>
        <w:t xml:space="preserve"> - </w:t>
      </w:r>
      <w:hyperlink w:anchor="Par1520" w:tooltip="428. Ludmer PL, McGowan NE, Antman EM, Friedman PL. Efficacy of propafenone in Wolff - Parkinson - White syndrome: electrophysiologic findings and long-term follow-up. J Am Coll Cardiol. 1987; 9: 1357 - 1363." w:history="1">
        <w:r>
          <w:rPr>
            <w:color w:val="0000FF"/>
          </w:rPr>
          <w:t>428</w:t>
        </w:r>
      </w:hyperlink>
      <w:r>
        <w:t>].</w:t>
      </w:r>
    </w:p>
    <w:p w:rsidR="00000000" w:rsidRDefault="004B7304">
      <w:pPr>
        <w:pStyle w:val="ConsPlusNormal"/>
        <w:spacing w:before="240"/>
        <w:ind w:firstLine="540"/>
        <w:jc w:val="both"/>
      </w:pPr>
      <w:r>
        <w:t xml:space="preserve">ЕОК - IB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Для определения риска ВСС у пациентов с синдромом ВПУ и ФП можно ориентироваться на минимальный R-R-интервал (менее 250 мс) и постоянное проведение по ДПП.</w:t>
      </w:r>
    </w:p>
    <w:p w:rsidR="00000000" w:rsidRDefault="004B7304">
      <w:pPr>
        <w:pStyle w:val="ConsPlusNormal"/>
        <w:spacing w:before="240"/>
        <w:ind w:firstLine="540"/>
        <w:jc w:val="both"/>
      </w:pPr>
      <w:r>
        <w:t>- Катетерная абляци</w:t>
      </w:r>
      <w:r>
        <w:t xml:space="preserve">я ДПП рекомендована без промедления всем пациентам, пережившим внезапную сердечную смерть </w:t>
      </w:r>
      <w:hyperlink w:anchor="Par1517" w:tooltip="425. Blomstrom-Lundqvist C, Scheinman MM, Aliot EM et al. European Society of Cardiology Committee, NASPE - Heart Rhythm Society. ACC/AHA/ESC guidelines for the management of patients with supraventricular arrhythmias-executive summary. A report of the American college of cardiology/American heart association task force on practice guidelines and the European society of cardiology committee for practice guidelines (writing committee to develop guidelines for the management of patients with supraventricul..." w:history="1">
        <w:r>
          <w:rPr>
            <w:color w:val="0000FF"/>
          </w:rPr>
          <w:t>[425]</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ВСС при синдроме ВПВ чаще всего обусловлена быстрым проведением ФП/ТП по ДПП с переходом в фибрилляцию желудочков. Катетерная абляция пучка является обязательной, по мнению экспертов.</w:t>
      </w:r>
    </w:p>
    <w:p w:rsidR="00000000" w:rsidRDefault="004B7304">
      <w:pPr>
        <w:pStyle w:val="ConsPlusNormal"/>
        <w:spacing w:before="240"/>
        <w:ind w:firstLine="540"/>
        <w:jc w:val="both"/>
      </w:pPr>
      <w:r>
        <w:t>- Бессимптомных пациентов с признаками преэкзитации и ФП ре</w:t>
      </w:r>
      <w:r>
        <w:t>комендовано тщательно наблюдать и при необходимости выполнять абляцию ДПП [</w:t>
      </w:r>
      <w:hyperlink w:anchor="Par1514" w:tooltip="422. Antz M, Weiss C, Volkmer M et al. Risk of suddendeath after successful accessory atrioventricular pathway ablation in resuscitatedpatients with Wolff - Parkinson - White syndrome. J Cardiovasc Electrophysiol. 2002; 13: 231 - 236." w:history="1">
        <w:r>
          <w:rPr>
            <w:color w:val="0000FF"/>
          </w:rPr>
          <w:t>422</w:t>
        </w:r>
      </w:hyperlink>
      <w:r>
        <w:t xml:space="preserve">, </w:t>
      </w:r>
      <w:hyperlink w:anchor="Par1518" w:tooltip="426. Pappone C, Santinelli V, Manguso F et al. A randomized study of prophylactic catheter ablation in asymptomatic patients with the Wolff - Parkinson - White syndrome. N Engl J Med. 2003; 349: 1803 - 1811." w:history="1">
        <w:r>
          <w:rPr>
            <w:color w:val="0000FF"/>
          </w:rPr>
          <w:t>426</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Для решения вопроса о проведении РЧА</w:t>
      </w:r>
      <w:r>
        <w:t xml:space="preserve"> ДПП возможно проведение инвазивного или чреспищеводного ЭФИ для изучения антеградного эффективного рефрактерного периода пучка.</w:t>
      </w:r>
    </w:p>
    <w:p w:rsidR="00000000" w:rsidRDefault="004B7304">
      <w:pPr>
        <w:pStyle w:val="ConsPlusNormal"/>
        <w:spacing w:before="240"/>
        <w:ind w:firstLine="540"/>
        <w:jc w:val="both"/>
      </w:pPr>
      <w:r>
        <w:t>- Внутривенное введение прокаинамида** рекомендовано для восстановления синусового ритма у пациентов с ФП и синдромом преждевре</w:t>
      </w:r>
      <w:r>
        <w:t xml:space="preserve">менного возбуждения желудочков, в случае если ФП не сопровождается гемодинамической нестабильностью </w:t>
      </w:r>
      <w:hyperlink w:anchor="Par1519" w:tooltip="427. Boahene KA, Klein GJ, Yee R et al. Termination of acute atrial fibrillation in the Wolff - Parkinson - White syndrome by procainamide and propafenone: importance of atrial fibrillatory cycle length. J Am Coll Cardiol. 1990; 16: 1408 - 1414." w:history="1">
        <w:r>
          <w:rPr>
            <w:color w:val="0000FF"/>
          </w:rPr>
          <w:t>[427]</w:t>
        </w:r>
      </w:hyperlink>
      <w:r>
        <w:t>.</w:t>
      </w:r>
    </w:p>
    <w:p w:rsidR="00000000" w:rsidRDefault="004B7304">
      <w:pPr>
        <w:pStyle w:val="ConsPlusNormal"/>
        <w:spacing w:before="240"/>
        <w:ind w:firstLine="540"/>
        <w:jc w:val="both"/>
      </w:pPr>
      <w:r>
        <w:t xml:space="preserve">ЕОК - IIA (УУР </w:t>
      </w:r>
      <w:hyperlink w:anchor="Par1773" w:tooltip="B" w:history="1">
        <w:r>
          <w:rPr>
            <w:color w:val="0000FF"/>
          </w:rPr>
          <w:t>B</w:t>
        </w:r>
      </w:hyperlink>
      <w:r>
        <w:t>, УДД 3)</w:t>
      </w:r>
    </w:p>
    <w:p w:rsidR="00000000" w:rsidRDefault="004B7304">
      <w:pPr>
        <w:pStyle w:val="ConsPlusNormal"/>
        <w:spacing w:before="240"/>
        <w:ind w:firstLine="540"/>
        <w:jc w:val="both"/>
      </w:pPr>
      <w:r>
        <w:t>- Внутривенное введение пропафенона** рекомендовано для восстановления син</w:t>
      </w:r>
      <w:r>
        <w:t>усового ритма у пациентов с ФП и синдромом преждевременного возбуждения желудочков, в случае если ФП не сопровождается гемодинамической нестабильностью [</w:t>
      </w:r>
      <w:hyperlink w:anchor="Par1519" w:tooltip="427. Boahene KA, Klein GJ, Yee R et al. Termination of acute atrial fibrillation in the Wolff - Parkinson - White syndrome by procainamide and propafenone: importance of atrial fibrillatory cycle length. J Am Coll Cardiol. 1990; 16: 1408 - 1414." w:history="1">
        <w:r>
          <w:rPr>
            <w:color w:val="0000FF"/>
          </w:rPr>
          <w:t>427</w:t>
        </w:r>
      </w:hyperlink>
      <w:r>
        <w:t xml:space="preserve">, </w:t>
      </w:r>
      <w:hyperlink w:anchor="Par1520" w:tooltip="428. Ludmer PL, McGowan NE, Antman EM, Friedman PL. Efficacy of propafenone in Wolff - Parkinson - White syndrome: electrophysiologic findings and long-term follow-up. J Am Coll Cardiol. 1987; 9: 1357 - 1363." w:history="1">
        <w:r>
          <w:rPr>
            <w:color w:val="0000FF"/>
          </w:rPr>
          <w:t>428</w:t>
        </w:r>
      </w:hyperlink>
      <w:r>
        <w:t>].</w:t>
      </w:r>
    </w:p>
    <w:p w:rsidR="00000000" w:rsidRDefault="004B7304">
      <w:pPr>
        <w:pStyle w:val="ConsPlusNormal"/>
        <w:spacing w:before="240"/>
        <w:ind w:firstLine="540"/>
        <w:jc w:val="both"/>
      </w:pPr>
      <w:r>
        <w:t xml:space="preserve">ЕОК - IIA (УУР </w:t>
      </w:r>
      <w:hyperlink w:anchor="Par1771" w:tooltip="A" w:history="1">
        <w:r>
          <w:rPr>
            <w:color w:val="0000FF"/>
          </w:rPr>
          <w:t>A</w:t>
        </w:r>
      </w:hyperlink>
      <w:r>
        <w:t>, УДД 2)</w:t>
      </w:r>
    </w:p>
    <w:p w:rsidR="00000000" w:rsidRDefault="004B7304">
      <w:pPr>
        <w:pStyle w:val="ConsPlusNormal"/>
        <w:jc w:val="both"/>
      </w:pPr>
    </w:p>
    <w:p w:rsidR="00000000" w:rsidRDefault="004B7304">
      <w:pPr>
        <w:pStyle w:val="ConsPlusTitle"/>
        <w:ind w:firstLine="540"/>
        <w:jc w:val="both"/>
        <w:outlineLvl w:val="3"/>
      </w:pPr>
      <w:r>
        <w:t>3.3.3. ФП у пациентов с гипертрофи</w:t>
      </w:r>
      <w:r>
        <w:t>ческой кардиомиопатией</w:t>
      </w:r>
    </w:p>
    <w:p w:rsidR="00000000" w:rsidRDefault="004B7304">
      <w:pPr>
        <w:pStyle w:val="ConsPlusNormal"/>
        <w:spacing w:before="240"/>
        <w:ind w:firstLine="540"/>
        <w:jc w:val="both"/>
      </w:pPr>
      <w:r>
        <w:t>- Пожизненная антикоагуляция рекомендована всем пациентам с ГКМП и ФП [</w:t>
      </w:r>
      <w:hyperlink w:anchor="Par1521" w:tooltip="429. Olivotto I, Cecchi F, Casey SA et al. Impact of atrial fibrillation on the clinical course of hypertrophic cardiomyopathy. Circulation. 2001; 104: 2517 - 2524." w:history="1">
        <w:r>
          <w:rPr>
            <w:color w:val="0000FF"/>
          </w:rPr>
          <w:t>429</w:t>
        </w:r>
      </w:hyperlink>
      <w:r>
        <w:t xml:space="preserve"> - </w:t>
      </w:r>
      <w:hyperlink w:anchor="Par1524" w:tooltip="432. Robinson K, Frenneaux MP, Stockins B et al. Atrial fibrillation in hypertrophic cardiomyopathy: a longitudinal study. J Am Coll Cardiol. 1990; 15: 1279 - 1285." w:history="1">
        <w:r>
          <w:rPr>
            <w:color w:val="0000FF"/>
          </w:rPr>
          <w:t>432</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Комментарии: Данные наблюдений свидетельствуют о высоком риске инсульта у пациентов </w:t>
      </w:r>
      <w:r>
        <w:lastRenderedPageBreak/>
        <w:t>с ГКМП и ФП, что подтверждает необходимость назначения антикоагулянтной терапии.</w:t>
      </w:r>
    </w:p>
    <w:p w:rsidR="00000000" w:rsidRDefault="004B7304">
      <w:pPr>
        <w:pStyle w:val="ConsPlusNormal"/>
        <w:spacing w:before="240"/>
        <w:ind w:firstLine="540"/>
        <w:jc w:val="both"/>
      </w:pPr>
      <w:r>
        <w:t xml:space="preserve">- Восстановление синусового ритма путем электрической </w:t>
      </w:r>
      <w:r>
        <w:t xml:space="preserve">или фармакологической кардиоверсии для улучшения симптоматики рекомендовано всем пациентам с ГКМП и впервые возникшей симптомной ФП </w:t>
      </w:r>
      <w:hyperlink w:anchor="Par1522" w:tooltip="430. Elliott PM, Anastasakis A, Borger MA et al. 2014 ESC Guidelines on diagnosis and management of hypertrophic cardiomyopathy: the Task Force forthe Diagnosis and Management of Hypertrophic Cardiomyopathy of the European Society of Cardiology (ESC). Eur Heart J. 2014; 35: 2733 - 2779." w:history="1">
        <w:r>
          <w:rPr>
            <w:color w:val="0000FF"/>
          </w:rPr>
          <w:t>[430]</w:t>
        </w:r>
      </w:hyperlink>
      <w:r>
        <w:t>.</w:t>
      </w:r>
    </w:p>
    <w:p w:rsidR="00000000" w:rsidRDefault="004B7304">
      <w:pPr>
        <w:pStyle w:val="ConsPlusNormal"/>
        <w:spacing w:before="240"/>
        <w:ind w:firstLine="540"/>
        <w:jc w:val="both"/>
      </w:pPr>
      <w:r>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К</w:t>
      </w:r>
      <w:r>
        <w:t>омментарии: Данная рекомендация относится ко всем вариантам впервые возникшей симптомной ФП.</w:t>
      </w:r>
    </w:p>
    <w:p w:rsidR="00000000" w:rsidRDefault="004B7304">
      <w:pPr>
        <w:pStyle w:val="ConsPlusNormal"/>
        <w:spacing w:before="240"/>
        <w:ind w:firstLine="540"/>
        <w:jc w:val="both"/>
      </w:pPr>
      <w:r>
        <w:t xml:space="preserve">- Пациентам с гемодинамически стабильной ФП и ГКМП рекомендуется урежение ЧСС с помощью бета-адреноблокаторов или дилтиазема/верапамила** </w:t>
      </w:r>
      <w:hyperlink w:anchor="Par1522" w:tooltip="430. Elliott PM, Anastasakis A, Borger MA et al. 2014 ESC Guidelines on diagnosis and management of hypertrophic cardiomyopathy: the Task Force forthe Diagnosis and Management of Hypertrophic Cardiomyopathy of the European Society of Cardiology (ESC). Eur Heart J. 2014; 35: 2733 - 2779." w:history="1">
        <w:r>
          <w:rPr>
            <w:color w:val="0000FF"/>
          </w:rPr>
          <w:t>[430]</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 Лечение обструкции ВТЛЖ рекомендовано пациентам с ГКМП и ФП для уменьшения симптоматики </w:t>
      </w:r>
      <w:hyperlink w:anchor="Par1523" w:tooltip="431. Maron BJ, Ommen SR, Semsarian C et al. Hypertrophic cardiomyopathy: present and future, with translation into contemporary cardiovascular medicine. J Am Coll Cardiol. 2014; 64: 83 - 99." w:history="1">
        <w:r>
          <w:rPr>
            <w:color w:val="0000FF"/>
          </w:rPr>
          <w:t>[431]</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5)</w:t>
      </w:r>
    </w:p>
    <w:p w:rsidR="00000000" w:rsidRDefault="004B7304">
      <w:pPr>
        <w:pStyle w:val="ConsPlusNormal"/>
        <w:spacing w:before="240"/>
        <w:ind w:firstLine="540"/>
        <w:jc w:val="both"/>
      </w:pPr>
      <w:r>
        <w:t>- Пациентам с ГКМП и симптомной рецидиви</w:t>
      </w:r>
      <w:r>
        <w:t>рующей ФП для восстановления и удержания СР рекомендовано назначение амиодарона** [</w:t>
      </w:r>
      <w:hyperlink w:anchor="Par1522" w:tooltip="430. Elliott PM, Anastasakis A, Borger MA et al. 2014 ESC Guidelines on diagnosis and management of hypertrophic cardiomyopathy: the Task Force forthe Diagnosis and Management of Hypertrophic Cardiomyopathy of the European Society of Cardiology (ESC). Eur Heart J. 2014; 35: 2733 - 2779." w:history="1">
        <w:r>
          <w:rPr>
            <w:color w:val="0000FF"/>
          </w:rPr>
          <w:t>430</w:t>
        </w:r>
      </w:hyperlink>
      <w:r>
        <w:t xml:space="preserve">, </w:t>
      </w:r>
      <w:hyperlink w:anchor="Par1524" w:tooltip="432. Robinson K, Frenneaux MP, Stockins B et al. Atrial fibrillation in hypertrophic cardiomyopathy: a longitudinal study. J Am Coll Cardiol. 1990; 15: 1279 - 1285." w:history="1">
        <w:r>
          <w:rPr>
            <w:color w:val="0000FF"/>
          </w:rPr>
          <w:t>432</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4)</w:t>
      </w:r>
    </w:p>
    <w:p w:rsidR="00000000" w:rsidRDefault="004B7304">
      <w:pPr>
        <w:pStyle w:val="ConsPlusNormal"/>
        <w:jc w:val="both"/>
      </w:pPr>
    </w:p>
    <w:p w:rsidR="00000000" w:rsidRDefault="004B7304">
      <w:pPr>
        <w:pStyle w:val="ConsPlusTitle"/>
        <w:ind w:firstLine="540"/>
        <w:jc w:val="both"/>
        <w:outlineLvl w:val="3"/>
      </w:pPr>
      <w:r>
        <w:t>3.3.4. Фибрилляция и трепетание предсердий при каналопатиях или аритмогенной дисплазии правого желудочка</w:t>
      </w:r>
    </w:p>
    <w:p w:rsidR="00000000" w:rsidRDefault="004B7304">
      <w:pPr>
        <w:pStyle w:val="ConsPlusNormal"/>
        <w:spacing w:before="240"/>
        <w:ind w:firstLine="540"/>
        <w:jc w:val="both"/>
      </w:pPr>
      <w:r>
        <w:t>- Направленное генетическое тестирование рекомендовано пациентам с ФП и подозрением на наследственные кардиомиопатии, основываясь на клинических данных, семейном анамнезе и электрокардиографическом фенотипе [</w:t>
      </w:r>
      <w:hyperlink w:anchor="Par1525" w:tooltip="433. Kaufman ES. Mechanisms and clinical management of inherited channelopathies: long QT syndrome, Brugada syndrome, catecholaminergic polymorphic ventricular tachycardia, and short QT syndrome. Heart Rhythm. 2009; 6: S51 - 55." w:history="1">
        <w:r>
          <w:rPr>
            <w:color w:val="0000FF"/>
          </w:rPr>
          <w:t>433</w:t>
        </w:r>
      </w:hyperlink>
      <w:r>
        <w:t xml:space="preserve">, </w:t>
      </w:r>
      <w:hyperlink w:anchor="Par1526" w:tooltip="434. Kusunose K, Yamada H, Nishio S et al. Clinical utility of single-beat E/e' obtained by simultaneous recording off lowand tissue Doppler velocities in atrial fibrillation with preserved systolic function. JACC Cardiovasc Imaging 2009; 2: 1147 - 1156." w:history="1">
        <w:r>
          <w:rPr>
            <w:color w:val="0000FF"/>
          </w:rPr>
          <w:t>434</w:t>
        </w:r>
      </w:hyperlink>
      <w:r>
        <w:t>].</w:t>
      </w:r>
    </w:p>
    <w:p w:rsidR="00000000" w:rsidRDefault="004B7304">
      <w:pPr>
        <w:pStyle w:val="ConsPlusNormal"/>
        <w:spacing w:before="240"/>
        <w:ind w:firstLine="540"/>
        <w:jc w:val="both"/>
      </w:pPr>
      <w:r>
        <w:t>ЕОК - I</w:t>
      </w:r>
      <w:r>
        <w:t xml:space="preserve">IaA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Генетическое тестирование в последние годы занимает большое место в верификации диагноза и прогнозе пациентов с наследственными кардиомиопатиями и каналопатиями.</w:t>
      </w:r>
    </w:p>
    <w:p w:rsidR="00000000" w:rsidRDefault="004B7304">
      <w:pPr>
        <w:pStyle w:val="ConsPlusNormal"/>
        <w:jc w:val="both"/>
      </w:pPr>
    </w:p>
    <w:p w:rsidR="00000000" w:rsidRDefault="004B7304">
      <w:pPr>
        <w:pStyle w:val="ConsPlusTitle"/>
        <w:ind w:firstLine="540"/>
        <w:jc w:val="both"/>
        <w:outlineLvl w:val="3"/>
      </w:pPr>
      <w:r>
        <w:t>3.3.5. Пациенты с сердечной недостаточностью</w:t>
      </w:r>
    </w:p>
    <w:p w:rsidR="00000000" w:rsidRDefault="004B7304">
      <w:pPr>
        <w:pStyle w:val="ConsPlusNormal"/>
        <w:jc w:val="both"/>
      </w:pPr>
    </w:p>
    <w:p w:rsidR="00000000" w:rsidRDefault="004B7304">
      <w:pPr>
        <w:pStyle w:val="ConsPlusTitle"/>
        <w:ind w:firstLine="540"/>
        <w:jc w:val="both"/>
        <w:outlineLvl w:val="4"/>
      </w:pPr>
      <w:r>
        <w:t>ФП у пациентов с СН с сохранной ФВ ЛЖ</w:t>
      </w:r>
    </w:p>
    <w:p w:rsidR="00000000" w:rsidRDefault="004B7304">
      <w:pPr>
        <w:pStyle w:val="ConsPlusNormal"/>
        <w:spacing w:before="240"/>
        <w:ind w:firstLine="540"/>
        <w:jc w:val="both"/>
      </w:pPr>
      <w:r>
        <w:t xml:space="preserve">Диагностика ХСН с сохранной ФВ ЛЖ затруднена у пациентов с ФП в связи со сложностью дифференцирования симптомов, связанных с аритмией и собственно проявлениями СН; в любом </w:t>
      </w:r>
      <w:r>
        <w:t>случае необходима коррекция АГ и ишемии миокарда. Полезным диагностическим методом является эхокардиография, которая позволяет оценить признаки структурной патологии сердца на фоне симптомной ФП (гипертрофия левого желудочка (ГЛЖ) и/или диастолическая дисф</w:t>
      </w:r>
      <w:r>
        <w:t xml:space="preserve">ункция). Снижение ранней диастолической скорости кровотока e', зарегистрированное при помощи </w:t>
      </w:r>
      <w:r>
        <w:lastRenderedPageBreak/>
        <w:t>тканевого допплера, отражает нарушение расслабления ЛЖ, в то время как отношение E/e' коррелирует с инвазивным измерением давления наполнения ЛЖ [</w:t>
      </w:r>
      <w:hyperlink w:anchor="Par1526" w:tooltip="434. Kusunose K, Yamada H, Nishio S et al. Clinical utility of single-beat E/e' obtained by simultaneous recording off lowand tissue Doppler velocities in atrial fibrillation with preserved systolic function. JACC Cardiovasc Imaging 2009; 2: 1147 - 1156." w:history="1">
        <w:r>
          <w:rPr>
            <w:color w:val="0000FF"/>
          </w:rPr>
          <w:t>434</w:t>
        </w:r>
      </w:hyperlink>
      <w:r>
        <w:t xml:space="preserve"> - </w:t>
      </w:r>
      <w:hyperlink w:anchor="Par1530" w:tooltip="438. Wada Y, Murata K, Tanaka T et al. Simultaneous Doppler tracing of transmitral inflow and mitral annular velocity as an estimate of elevated left ventricular filling pressure in patients with atrial fibrillation. Circ J. 2012; 76: 675 - 681." w:history="1">
        <w:r>
          <w:rPr>
            <w:color w:val="0000FF"/>
          </w:rPr>
          <w:t>438</w:t>
        </w:r>
      </w:hyperlink>
      <w:r>
        <w:t xml:space="preserve">]. Уровень предсердного натрийуретического пептида также применим с целью диагностики ХСН с сохранной ФВ ЛЖ </w:t>
      </w:r>
      <w:hyperlink w:anchor="Par1531" w:tooltip="439. Ponikowski P, Voors AA, Anker SD et al. The Task Force for the diagnosis andteatment of acute and chronic heart failure of the European Society of Cardiology (ESC). 2016 ESC Guidelines for the diagnosis and treatment of acute and chronicheart failure. Eur Heart J. 2016; 37: 2129 - 2200. doi: 10.1093/eurheartj/ehw128." w:history="1">
        <w:r>
          <w:rPr>
            <w:color w:val="0000FF"/>
          </w:rPr>
          <w:t>[439]</w:t>
        </w:r>
      </w:hyperlink>
      <w:r>
        <w:t>, но да</w:t>
      </w:r>
      <w:r>
        <w:t xml:space="preserve">нный показатель имеет тенденцию к повышению на фоне ФП, и оптимальные референтные значения нормы до сих пор окончательно не определены </w:t>
      </w:r>
      <w:hyperlink w:anchor="Par1532" w:tooltip="440. Kelly JP, Mentz RJ, Mebazaa A et al. Patient selection in heart failure with preservedejection fraction clinical trials. J Am Coll Cardiol. 2015; 65: 1668 - 1682." w:history="1">
        <w:r>
          <w:rPr>
            <w:color w:val="0000FF"/>
          </w:rPr>
          <w:t>[440]</w:t>
        </w:r>
      </w:hyperlink>
      <w:r>
        <w:t>.</w:t>
      </w:r>
    </w:p>
    <w:p w:rsidR="00000000" w:rsidRDefault="004B7304">
      <w:pPr>
        <w:pStyle w:val="ConsPlusNormal"/>
        <w:jc w:val="both"/>
      </w:pPr>
    </w:p>
    <w:p w:rsidR="00000000" w:rsidRDefault="004B7304">
      <w:pPr>
        <w:pStyle w:val="ConsPlusTitle"/>
        <w:ind w:firstLine="540"/>
        <w:jc w:val="both"/>
        <w:outlineLvl w:val="4"/>
      </w:pPr>
      <w:r>
        <w:t>ФП у пациентов с СН с промежуточным снижением ФВ ЛЖ</w:t>
      </w:r>
    </w:p>
    <w:p w:rsidR="00000000" w:rsidRDefault="004B7304">
      <w:pPr>
        <w:pStyle w:val="ConsPlusNormal"/>
        <w:spacing w:before="240"/>
        <w:ind w:firstLine="540"/>
        <w:jc w:val="both"/>
      </w:pPr>
      <w:r>
        <w:t>СН с промежуточным снижением ФВ ЛЖ является относительно новым понятием, применяемым у пациентов при наличии симптомов и</w:t>
      </w:r>
      <w:r>
        <w:t xml:space="preserve"> признаков СН, незначительного снижения ФВ ЛЖ до 40 - 49% и повышения уровня натрийуретических пептидов, а также одного из следующих критериев либо их сочетания: ГЛЖ, увеличения левого предсердия (ЛП), либо проявлений диастолической дисфункции </w:t>
      </w:r>
      <w:hyperlink w:anchor="Par1531" w:tooltip="439. Ponikowski P, Voors AA, Anker SD et al. The Task Force for the diagnosis andteatment of acute and chronic heart failure of the European Society of Cardiology (ESC). 2016 ESC Guidelines for the diagnosis and treatment of acute and chronicheart failure. Eur Heart J. 2016; 37: 2129 - 2200. doi: 10.1093/eurheartj/ehw128." w:history="1">
        <w:r>
          <w:rPr>
            <w:color w:val="0000FF"/>
          </w:rPr>
          <w:t>[439]</w:t>
        </w:r>
      </w:hyperlink>
      <w:r>
        <w:t>. При ФП диагностика затруднена, потому что на фоне аритмии возможна дилатация ЛП независимо от сопутствующей ХСН, так же как и повышение концентрации натрийуретическ</w:t>
      </w:r>
      <w:r>
        <w:t>их пептидов. Значения ФВ ЛЖ при ФП могут быть вариабельны, в то время как эхокардиографическая оценка затруднена в связи со снижением систолической функции ЛЖ на фоне аритмии и вариабельностью длины сердечного цикла. Поэтому требуются дальнейшие наблюдения</w:t>
      </w:r>
      <w:r>
        <w:t xml:space="preserve"> с целью разработки конкретных стратегий лечения для пациентов с ФП и ХСН с промежуточным снижением ФВ ЛЖ.</w:t>
      </w:r>
    </w:p>
    <w:p w:rsidR="00000000" w:rsidRDefault="004B7304">
      <w:pPr>
        <w:pStyle w:val="ConsPlusNormal"/>
        <w:jc w:val="both"/>
      </w:pPr>
    </w:p>
    <w:p w:rsidR="00000000" w:rsidRDefault="004B7304">
      <w:pPr>
        <w:pStyle w:val="ConsPlusTitle"/>
        <w:ind w:firstLine="540"/>
        <w:jc w:val="both"/>
        <w:outlineLvl w:val="4"/>
      </w:pPr>
      <w:r>
        <w:t>Профилактика развития ФП у пациентов с СН</w:t>
      </w:r>
    </w:p>
    <w:p w:rsidR="00000000" w:rsidRDefault="004B7304">
      <w:pPr>
        <w:pStyle w:val="ConsPlusNormal"/>
        <w:spacing w:before="240"/>
        <w:ind w:firstLine="540"/>
        <w:jc w:val="both"/>
      </w:pPr>
      <w:r>
        <w:t xml:space="preserve">Ретроспективные анализы крупных рандомизированных исследований свидетельствуют о снижении частоты впервые </w:t>
      </w:r>
      <w:r>
        <w:t>выявленной ФП у пациентов, получавших ингибиторы АПФ/антагонисты ангиотензина II, по сравнению с группой, принимавшей плацебо [</w:t>
      </w:r>
      <w:hyperlink w:anchor="Par1398" w:tooltip="306. Schneider MP, Hua TA, Bohm M et al. Prevention of atrial fibrillation by Renin-Angiotensin system inhibition a meta-analysis. J Am Coll Cardiol. 2010; 55: 2299 - 2307." w:history="1">
        <w:r>
          <w:rPr>
            <w:color w:val="0000FF"/>
          </w:rPr>
          <w:t>306</w:t>
        </w:r>
      </w:hyperlink>
      <w:r>
        <w:t xml:space="preserve">, </w:t>
      </w:r>
      <w:hyperlink w:anchor="Par1399" w:tooltip="307. Healey JS, Baranchuk A, Crystal E et al. Prevention of atrial fibrillation with angiotensin-converting enzyme inhibitors and angiotensin receptor blockers: a meta-analysis. J Am Coll Cardiol. 2005; 45: 1832 - 1839." w:history="1">
        <w:r>
          <w:rPr>
            <w:color w:val="0000FF"/>
          </w:rPr>
          <w:t>307</w:t>
        </w:r>
      </w:hyperlink>
      <w:r>
        <w:t xml:space="preserve">, </w:t>
      </w:r>
      <w:hyperlink w:anchor="Par1403" w:tooltip="311. Jibrini MB, Molnar J, Arora RR. Prevention of atrial fibrillation by way of abrogation of the renin-angiotensin system: a systematic review and meta-analysis. Am J Ther. 2008; 15: 36 - 43." w:history="1">
        <w:r>
          <w:rPr>
            <w:color w:val="0000FF"/>
          </w:rPr>
          <w:t>311</w:t>
        </w:r>
      </w:hyperlink>
      <w:r>
        <w:t xml:space="preserve">]. Снижение заболеваемости ФП на фоне терапии ингибиторов АПФ/антагонистов ангиотензина II менее очевидно у пациентов с ХСН и сохранной ФВ ЛЖ </w:t>
      </w:r>
      <w:hyperlink w:anchor="Par1400" w:tooltip="308. Ducharme A, Swedberg K, Pfeffer MA et al. Prevention of atrial fibrillation in patients with symptomatic chronic heart failure by candesartan in the Candesartan in Heart failure: Assessment of Reduction in Mortality and morbidity (CHARM) program. Am Heart J. 2006; 152: 86 - 92." w:history="1">
        <w:r>
          <w:rPr>
            <w:color w:val="0000FF"/>
          </w:rPr>
          <w:t>[308]</w:t>
        </w:r>
      </w:hyperlink>
      <w:r>
        <w:t xml:space="preserve">. При </w:t>
      </w:r>
      <w:r>
        <w:t>отсутствии СН преимущество назначения данных препаратов не продемонстрировано [</w:t>
      </w:r>
      <w:hyperlink w:anchor="Par1406" w:tooltip="314. Goette A, Schon N, Kirchhof P et al. Angiotensin II-antagonist in paroxysmal atrial fibrillation (ANTIPAF) trial. Circ Arrhythm Electrophysiol. 2012; 5: 43 - 51." w:history="1">
        <w:r>
          <w:rPr>
            <w:color w:val="0000FF"/>
          </w:rPr>
          <w:t>314</w:t>
        </w:r>
      </w:hyperlink>
      <w:r>
        <w:t xml:space="preserve">, </w:t>
      </w:r>
      <w:hyperlink w:anchor="Par1533" w:tooltip="441. Disertori M, Latini R, Barlera S et al. GISSI-AF Investigators Valsartan for prevention of recurrent atrial fibrillation. N Engl J Med 2009; 360: 1606 - 1617." w:history="1">
        <w:r>
          <w:rPr>
            <w:color w:val="0000FF"/>
          </w:rPr>
          <w:t>441</w:t>
        </w:r>
      </w:hyperlink>
      <w:r>
        <w:t xml:space="preserve">, </w:t>
      </w:r>
      <w:hyperlink w:anchor="Par1534" w:tooltip="442. Yusuf S, Healey JS, Pogue J et al. Active I Investigators Irbesartan in patients with atrial fibrillation. N Engl J Med. 2011; 364: 928 - 938." w:history="1">
        <w:r>
          <w:rPr>
            <w:color w:val="0000FF"/>
          </w:rPr>
          <w:t>442</w:t>
        </w:r>
      </w:hyperlink>
      <w:r>
        <w:t xml:space="preserve">]. Эффективность ингибиторов неприлизина в плане профилактики развития ФП в настоящее время не доказана </w:t>
      </w:r>
      <w:hyperlink w:anchor="Par1535" w:tooltip="443. McMurray JJ, Packer M, Desai AS et al. PARADIGM-HF Investigators andCommittees. Angiotensin-neprilysin inhibition versus enalapril in heart failure. N Engl J Med. 2014; 371: 993 - 1004." w:history="1">
        <w:r>
          <w:rPr>
            <w:color w:val="0000FF"/>
          </w:rPr>
          <w:t>[443]</w:t>
        </w:r>
      </w:hyperlink>
      <w:r>
        <w:t>. При этом терапия бета-адреноблокаторами в дополнение к приему ингибиторов АПФ/антагонистов ангиотензина II способствовала снижению скорректированного риска возникновения пароксизмальной ФП на 33% у пациентов с ХСН и систолической дисфункцией, что подчерк</w:t>
      </w:r>
      <w:r>
        <w:t xml:space="preserve">ивает необходимость назначения бета-адреноблокаторов на СР с профилактической целью </w:t>
      </w:r>
      <w:hyperlink w:anchor="Par1536" w:tooltip="444. Kotecha D, Holmes J, Krum Het al. Beta-Blockers in Heart Failure Collaborative Group. Efficacy of beta blockers in patients with heart failure plus atrial fibrillation: an individual-patient data meta-analysis. Lancet. 2014; 384: 2235 - 2243." w:history="1">
        <w:r>
          <w:rPr>
            <w:color w:val="0000FF"/>
          </w:rPr>
          <w:t>[444]</w:t>
        </w:r>
      </w:hyperlink>
      <w:r>
        <w:t>. Свою эффективность доказал антагонист альдостерона - эплеренон, на фоне приема которого в качестве комплексной терапии ингибиторов АПФ/антагонис</w:t>
      </w:r>
      <w:r>
        <w:t xml:space="preserve">тов ангиотензина II и бета-адреноблокаторами наблюдалось снижение случаев развития ФП у пациентов с ФВЛЖ </w:t>
      </w:r>
      <w:r w:rsidR="00761687">
        <w:rPr>
          <w:noProof/>
          <w:position w:val="-2"/>
        </w:rPr>
        <w:drawing>
          <wp:inline distT="0" distB="0" distL="0" distR="0">
            <wp:extent cx="152400" cy="1809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35% и II-функциональным классом (ФК) ХСН по классификации Нью-Йоркской ассоциации сердца (NYHA) </w:t>
      </w:r>
      <w:hyperlink w:anchor="Par1537" w:tooltip="445. Swedberg K, Zannad F, McMurray JJ et al. Eplerenone and atrial fibrillation in mild systolic heart failure: results fromthe EMPHASIS-HF (Eplerenone in Mild Patients Hospitalization And SurvIvalStudy in Heart Failure) study. J Am Coll Cardiol. 2012; 59: 1598 - 1603." w:history="1">
        <w:r>
          <w:rPr>
            <w:color w:val="0000FF"/>
          </w:rPr>
          <w:t>[445]</w:t>
        </w:r>
      </w:hyperlink>
      <w:r>
        <w:t>.</w:t>
      </w:r>
    </w:p>
    <w:p w:rsidR="00000000" w:rsidRDefault="004B7304">
      <w:pPr>
        <w:pStyle w:val="ConsPlusNormal"/>
        <w:spacing w:before="240"/>
        <w:ind w:firstLine="540"/>
        <w:jc w:val="both"/>
      </w:pPr>
      <w:r>
        <w:t>- Пациентам с диагностированной ФП и СН с систолической дисфункцией рекомендовано начать лечение СН на ранних стадиях [</w:t>
      </w:r>
      <w:hyperlink w:anchor="Par1398" w:tooltip="306. Schneider MP, Hua TA, Bohm M et al. Prevention of atrial fibrillation by Renin-Angiotensin system inhibition a meta-analysis. J Am Coll Cardiol. 2010; 55: 2299 - 2307." w:history="1">
        <w:r>
          <w:rPr>
            <w:color w:val="0000FF"/>
          </w:rPr>
          <w:t>306</w:t>
        </w:r>
      </w:hyperlink>
      <w:r>
        <w:t xml:space="preserve">, </w:t>
      </w:r>
      <w:hyperlink w:anchor="Par1399" w:tooltip="307. Healey JS, Baranchuk A, Crystal E et al. Prevention of atrial fibrillation with angiotensin-converting enzyme inhibitors and angiotensin receptor blockers: a meta-analysis. J Am Coll Cardiol. 2005; 45: 1832 - 1839." w:history="1">
        <w:r>
          <w:rPr>
            <w:color w:val="0000FF"/>
          </w:rPr>
          <w:t>307</w:t>
        </w:r>
      </w:hyperlink>
      <w:r>
        <w:t xml:space="preserve">, </w:t>
      </w:r>
      <w:hyperlink w:anchor="Par1403" w:tooltip="311. Jibrini MB, Molnar J, Arora RR. Prevention of atrial fibrillation by way of abrogation of the renin-angiotensin system: a systematic review and meta-analysis. Am J Ther. 2008; 15: 36 - 43." w:history="1">
        <w:r>
          <w:rPr>
            <w:color w:val="0000FF"/>
          </w:rPr>
          <w:t>311</w:t>
        </w:r>
      </w:hyperlink>
      <w:r>
        <w:t xml:space="preserve">, </w:t>
      </w:r>
      <w:hyperlink w:anchor="Par1530" w:tooltip="438. Wada Y, Murata K, Tanaka T et al. Simultaneous Doppler tracing of transmitral inflow and mitral annular velocity as an estimate of elevated left ventricular filling pressure in patients with atrial fibrillation. Circ J. 2012; 76: 675 - 681." w:history="1">
        <w:r>
          <w:rPr>
            <w:color w:val="0000FF"/>
          </w:rPr>
          <w:t>438</w:t>
        </w:r>
      </w:hyperlink>
      <w:r>
        <w:t xml:space="preserve"> - </w:t>
      </w:r>
      <w:hyperlink w:anchor="Par1532" w:tooltip="440. Kelly JP, Mentz RJ, Mebazaa A et al. Patient selection in heart failure with preservedejection fraction clinical trials. J Am Coll Cardiol. 2015; 65: 1668 - 1682." w:history="1">
        <w:r>
          <w:rPr>
            <w:color w:val="0000FF"/>
          </w:rPr>
          <w:t>440</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2)</w:t>
      </w:r>
    </w:p>
    <w:p w:rsidR="00000000" w:rsidRDefault="004B7304">
      <w:pPr>
        <w:pStyle w:val="ConsPlusNormal"/>
        <w:spacing w:before="240"/>
        <w:ind w:firstLine="540"/>
        <w:jc w:val="both"/>
      </w:pPr>
      <w:r>
        <w:t>- Абляция при ФП рекомендована симптоматическим пациентам с ФП и сердечной недостаточностью со сниженной фракцией выброса для улучшения симптомов и функции</w:t>
      </w:r>
      <w:r>
        <w:t xml:space="preserve"> сердца, если подозревается вероятность развития тахи-кардиомиопатии [</w:t>
      </w:r>
      <w:hyperlink w:anchor="Par1531" w:tooltip="439. Ponikowski P, Voors AA, Anker SD et al. The Task Force for the diagnosis andteatment of acute and chronic heart failure of the European Society of Cardiology (ESC). 2016 ESC Guidelines for the diagnosis and treatment of acute and chronicheart failure. Eur Heart J. 2016; 37: 2129 - 2200. doi: 10.1093/eurheartj/ehw128." w:history="1">
        <w:r>
          <w:rPr>
            <w:color w:val="0000FF"/>
          </w:rPr>
          <w:t>439</w:t>
        </w:r>
      </w:hyperlink>
      <w:r>
        <w:t xml:space="preserve">, </w:t>
      </w:r>
      <w:hyperlink w:anchor="Par1538" w:tooltip="446. Chiang CE, Naditch-Brule L, Murin J et al. Distribution and risk profile of paroxysmal, persistent, and permanent atrial fibrillation in routine clinical practice: insight from the reallife global survey evaluating patients with atrial fibrillation international registry. Circ Arrhythm Electrophysiol. 2012; 5: 632 - 639." w:history="1">
        <w:r>
          <w:rPr>
            <w:color w:val="0000FF"/>
          </w:rPr>
          <w:t>446</w:t>
        </w:r>
      </w:hyperlink>
      <w:r>
        <w:t xml:space="preserve"> - </w:t>
      </w:r>
      <w:hyperlink w:anchor="Par1544" w:tooltip="452. Andersson T, Magnuson A, Bryngelsson IL, Frobert O, Henriksson KM, Edvardsson N, Poci D. All-cause mortality in 272 186 patients hospitalized with incident atrial fibrillation 1995 - 2008: a Swedish nationwide long-term casecontrol study. Eur Heart J. 2013; 34: 1061 - 1067." w:history="1">
        <w:r>
          <w:rPr>
            <w:color w:val="0000FF"/>
          </w:rPr>
          <w:t>452</w:t>
        </w:r>
      </w:hyperlink>
      <w:r>
        <w:t>].</w:t>
      </w:r>
    </w:p>
    <w:p w:rsidR="00000000" w:rsidRDefault="004B7304">
      <w:pPr>
        <w:pStyle w:val="ConsPlusNormal"/>
        <w:spacing w:before="240"/>
        <w:ind w:firstLine="540"/>
        <w:jc w:val="both"/>
      </w:pPr>
      <w:r>
        <w:lastRenderedPageBreak/>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У отдельных пациентов с сердечной недостаточностью катетерная абляция ФП, выполненная в опытных центрах,</w:t>
      </w:r>
      <w:r>
        <w:t xml:space="preserve"> может привести к улучшению функции левого желудочка.</w:t>
      </w:r>
    </w:p>
    <w:p w:rsidR="00000000" w:rsidRDefault="004B7304">
      <w:pPr>
        <w:pStyle w:val="ConsPlusNormal"/>
        <w:jc w:val="both"/>
      </w:pPr>
    </w:p>
    <w:p w:rsidR="00000000" w:rsidRDefault="004B7304">
      <w:pPr>
        <w:pStyle w:val="ConsPlusTitle"/>
        <w:ind w:firstLine="540"/>
        <w:jc w:val="both"/>
        <w:outlineLvl w:val="3"/>
      </w:pPr>
      <w:r>
        <w:t>3.3.6. ФП у пациентов пожилого и старческого возраста</w:t>
      </w:r>
    </w:p>
    <w:p w:rsidR="00000000" w:rsidRDefault="004B7304">
      <w:pPr>
        <w:pStyle w:val="ConsPlusNormal"/>
        <w:spacing w:before="240"/>
        <w:ind w:firstLine="540"/>
        <w:jc w:val="both"/>
      </w:pPr>
      <w:r>
        <w:t>- Пациентам пожилого возраста с диагностированной ФП в связи с высоким риском тромбоэмболических осложнений рекомендовано назначение антикоагулянтн</w:t>
      </w:r>
      <w:r>
        <w:t>ой терапии [</w:t>
      </w:r>
      <w:hyperlink w:anchor="Par1235" w:tooltip="143. Graham DJ, Reichman ME, Wernecke M et al. Cardiovascular, bleeding, and mortality risks in elderly medicare patients treated with dabigatran or warfarin for nonvalvular atrial fibrillation. Circulation. 2015; 131: 157 - 164." w:history="1">
        <w:r>
          <w:rPr>
            <w:color w:val="0000FF"/>
          </w:rPr>
          <w:t>143</w:t>
        </w:r>
      </w:hyperlink>
      <w:r>
        <w:t xml:space="preserve">, </w:t>
      </w:r>
      <w:hyperlink w:anchor="Par1545" w:tooltip="453. Hijazi Z, Lindback J, Alexander JH et al. ARISTOTLE and STABILITY Investigators. The ABC (age, biomarkers, clinical history) stroke risk score: a biomarker-based risk score for predicting stroke in atrial fibrillation. Eur Heart J. 2016; 37: 1582 - 1590." w:history="1">
        <w:r>
          <w:rPr>
            <w:color w:val="0000FF"/>
          </w:rPr>
          <w:t>453</w:t>
        </w:r>
      </w:hyperlink>
      <w:r>
        <w:t xml:space="preserve"> - </w:t>
      </w:r>
      <w:hyperlink w:anchor="Par1550" w:tooltip="458. Gage BF, Boechler M, Doggette AL et al. Adverse outcomes and predictors of underuse of antithrombotic therapy in medicare beneficiaries with chronic atrial fibrillation. Stroke. 2000; 31: 822 - 827." w:history="1">
        <w:r>
          <w:rPr>
            <w:color w:val="0000FF"/>
          </w:rPr>
          <w:t>458</w:t>
        </w:r>
      </w:hyperlink>
      <w:r>
        <w:t>].</w:t>
      </w:r>
    </w:p>
    <w:p w:rsidR="00000000" w:rsidRDefault="004B7304">
      <w:pPr>
        <w:pStyle w:val="ConsPlusNormal"/>
        <w:spacing w:before="240"/>
        <w:ind w:firstLine="540"/>
        <w:jc w:val="both"/>
      </w:pPr>
      <w:r>
        <w:t xml:space="preserve">ЕОК - нет (УУР </w:t>
      </w:r>
      <w:hyperlink w:anchor="Par1771" w:tooltip="A" w:history="1">
        <w:r>
          <w:rPr>
            <w:color w:val="0000FF"/>
          </w:rPr>
          <w:t>A</w:t>
        </w:r>
      </w:hyperlink>
      <w:r>
        <w:t>, УДД 1)</w:t>
      </w:r>
    </w:p>
    <w:p w:rsidR="00000000" w:rsidRDefault="004B7304">
      <w:pPr>
        <w:pStyle w:val="ConsPlusNormal"/>
        <w:spacing w:before="240"/>
        <w:ind w:firstLine="540"/>
        <w:jc w:val="both"/>
      </w:pPr>
      <w:r>
        <w:t xml:space="preserve">Комментарии: Согласно возрастной классификации ВОЗ к пожилым лицам относятся лица старше 65 лет, к лицам старческого возраста - старше 75 лет, лица старше 90 </w:t>
      </w:r>
      <w:r>
        <w:t>лет - долгожители. Данные исследования BAFTA (Бирмингемское исследование по лечению фибрилляции предсердий у пожилых пациентов; средний возраст исследуемых - 81,5 +/- 4,2 года) и Medicare свидетельствуют о пользе назначения антикоагулянтной терапии у пацие</w:t>
      </w:r>
      <w:r>
        <w:t>нтов старшего возраста. У пациентов пожилого возраста с ФП более высокий риск развития инсульта, поэтому они получают большую выгоду от назначения антикоагулянтной терапии по сравнению с более молодыми пациентами.</w:t>
      </w:r>
    </w:p>
    <w:p w:rsidR="00000000" w:rsidRDefault="004B7304">
      <w:pPr>
        <w:pStyle w:val="ConsPlusNormal"/>
        <w:spacing w:before="240"/>
        <w:ind w:firstLine="540"/>
        <w:jc w:val="both"/>
      </w:pPr>
      <w:r>
        <w:t>- Пожилым пациентам при отсутствии противо</w:t>
      </w:r>
      <w:r>
        <w:t xml:space="preserve">показаний рекомендовано выполнение интервенционных вмешательств для лечения ФП и ТП </w:t>
      </w:r>
      <w:hyperlink w:anchor="Par1551" w:tooltip="459. Andreotti F, Rocca B, Husted S et al. ESC Thrombosis Working Group. Antithrombotic therapy in the elderly: expert position paper of the European Society of Cardiology Working Group on Thrombosis. Eur Heart J. 2015; 36: 3238 - 3249." w:history="1">
        <w:r>
          <w:rPr>
            <w:color w:val="0000FF"/>
          </w:rPr>
          <w:t>[459]</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Целесообразно учитывать анамнез, форму аритмии, симптомность и комплаентность пациента</w:t>
      </w:r>
      <w:r>
        <w:t xml:space="preserve"> с ФП.</w:t>
      </w:r>
    </w:p>
    <w:p w:rsidR="00000000" w:rsidRDefault="004B7304">
      <w:pPr>
        <w:pStyle w:val="ConsPlusNormal"/>
        <w:spacing w:before="240"/>
        <w:ind w:firstLine="540"/>
        <w:jc w:val="both"/>
      </w:pPr>
      <w:r>
        <w:t xml:space="preserve">- У пациентов пожилого и старческого возраста рекомендован комплексный подход к лечению ФП и индивидуальный подбор дозы препаратов с оценкой сопутствующей патологии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w:t>
      </w:r>
      <w:r>
        <w:t xml:space="preserve"> 5)</w:t>
      </w:r>
    </w:p>
    <w:p w:rsidR="00000000" w:rsidRDefault="004B7304">
      <w:pPr>
        <w:pStyle w:val="ConsPlusNormal"/>
        <w:jc w:val="both"/>
      </w:pPr>
    </w:p>
    <w:p w:rsidR="00000000" w:rsidRDefault="004B7304">
      <w:pPr>
        <w:pStyle w:val="ConsPlusTitle"/>
        <w:ind w:firstLine="540"/>
        <w:jc w:val="both"/>
        <w:outlineLvl w:val="3"/>
      </w:pPr>
      <w:r>
        <w:t>3.3.7. Тактика ведения беременных с фибрилляцией предсердий</w:t>
      </w:r>
    </w:p>
    <w:p w:rsidR="00000000" w:rsidRDefault="004B7304">
      <w:pPr>
        <w:pStyle w:val="ConsPlusNormal"/>
        <w:spacing w:before="240"/>
        <w:ind w:firstLine="540"/>
        <w:jc w:val="both"/>
      </w:pPr>
      <w:r>
        <w:t>- Электрическая кардиоверсия может быть безопасно проведена на всех этапах беременности и рекомендуется пациентам с гемодинамически значимой ФП, если риск осложнений на фоне продолжающегося п</w:t>
      </w:r>
      <w:r>
        <w:t xml:space="preserve">риступа ФП считается высоким для матери и плода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 Антикоагулянтная терапия рекомендована беременным женщинам с ФП при наличии высокого риска развития инсульта. Для минимизации тератогенного риска и внутриутробного кровотечения в </w:t>
      </w:r>
      <w:r>
        <w:t xml:space="preserve">первом триместре и в течение 2 - 4 недель до родоразрешения рекомендуется назначение гепарина и его производных с индивидуальным подбором дозы. В остальное время в период беременности могут быть использованы АВК или гепарин и его производные </w:t>
      </w:r>
      <w:hyperlink w:anchor="Par1552" w:tooltip="460. Bates SM, Greer IA, Middeldorp S et al. VTE, thrombophilia, antithrombotic therapy, and pregnancy: Antithrombotic Therapy and Prevention of Thrombosis, 9th ed: American College of Chest Physicians Evidence-Based Clinical Practice Guidelines. Chest. 2012; 141: e691S - 736S." w:history="1">
        <w:r>
          <w:rPr>
            <w:color w:val="0000FF"/>
          </w:rPr>
          <w:t>[460]</w:t>
        </w:r>
      </w:hyperlink>
      <w:r>
        <w:t>.</w:t>
      </w:r>
    </w:p>
    <w:p w:rsidR="00000000" w:rsidRDefault="004B7304">
      <w:pPr>
        <w:pStyle w:val="ConsPlusNormal"/>
        <w:spacing w:before="240"/>
        <w:ind w:firstLine="540"/>
        <w:jc w:val="both"/>
      </w:pPr>
      <w:r>
        <w:lastRenderedPageBreak/>
        <w:t xml:space="preserve">ЕОК - IB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Эноксапарин натрия** считаются безопасными, так как они не проникают через плаценту. В третьем триместре беременности рекомендуется частый лабо</w:t>
      </w:r>
      <w:r>
        <w:t>раторный контроль коагуляционного статуса (каждые 10 - 14 дней) и соответствующие корректировки дозы, учитывая, что у некоторых женщин высокие дозы АВК и гепарина могут потребоваться для поддержания адекватной антикоагуляции. Беременные женщины с механичес</w:t>
      </w:r>
      <w:r>
        <w:t>кими протезами клапанов сердца и ФП, которые решили прекратить терапию АВК по согласованию с мультидисциплинарной командой специалистов, в течение 6 - 12 недель гестации должны непрерывно получать гепарин натрия** или Эноксапарина натрия** с индивидуальным</w:t>
      </w:r>
      <w:r>
        <w:t xml:space="preserve"> подбором дозы препарата. Доза Эноксапарина натрия** подбирается под контролем фактора активности анти-Xa.</w:t>
      </w:r>
    </w:p>
    <w:p w:rsidR="00000000" w:rsidRDefault="004B7304">
      <w:pPr>
        <w:pStyle w:val="ConsPlusNormal"/>
        <w:spacing w:before="240"/>
        <w:ind w:firstLine="540"/>
        <w:jc w:val="both"/>
      </w:pPr>
      <w:r>
        <w:t xml:space="preserve">- Назначения прямых пероральных антикоагулянтов в период беременности, а также во время ее планирования не рекомендовано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IIIC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На данный момент нет необходимой доказательной базы в отношении безопасности ПОАК у беременных, несмотря на относительную безопасность этих препаратов по сравнению с АВК в обычной когорте пациентов.</w:t>
      </w:r>
    </w:p>
    <w:p w:rsidR="00000000" w:rsidRDefault="004B7304">
      <w:pPr>
        <w:pStyle w:val="ConsPlusNormal"/>
        <w:jc w:val="both"/>
      </w:pPr>
    </w:p>
    <w:p w:rsidR="00000000" w:rsidRDefault="004B7304">
      <w:pPr>
        <w:pStyle w:val="ConsPlusTitle"/>
        <w:ind w:firstLine="540"/>
        <w:jc w:val="both"/>
        <w:outlineLvl w:val="3"/>
      </w:pPr>
      <w:r>
        <w:t>3.3.8. ФП у спортсменов</w:t>
      </w:r>
    </w:p>
    <w:p w:rsidR="00000000" w:rsidRDefault="004B7304">
      <w:pPr>
        <w:pStyle w:val="ConsPlusNormal"/>
        <w:spacing w:before="240"/>
        <w:ind w:firstLine="540"/>
        <w:jc w:val="both"/>
      </w:pPr>
      <w:r>
        <w:t>- Рекомендуется ра</w:t>
      </w:r>
      <w:r>
        <w:t>зъяснять спортсменам, что длительные интенсивные физические тренировки могут способствовать возникновению ФП [</w:t>
      </w:r>
      <w:hyperlink w:anchor="Par1553" w:tooltip="461. Aizer A, Gaziano JM, Cook NR et al. Relation of vigorous exercise to risk of atrial fibrillation. Am J Cardiol. 2009; 103: 1572 - 1577." w:history="1">
        <w:r>
          <w:rPr>
            <w:color w:val="0000FF"/>
          </w:rPr>
          <w:t>461</w:t>
        </w:r>
      </w:hyperlink>
      <w:r>
        <w:t xml:space="preserve"> - </w:t>
      </w:r>
      <w:hyperlink w:anchor="Par1559" w:tooltip="467. Karjalainen J, Kujala UM, Kaprio J et al. Lone atrial fibrillation invigorously exercising middle aged men: case-control study. BMJ. 1998; 316: 1784 - 1785." w:history="1">
        <w:r>
          <w:rPr>
            <w:color w:val="0000FF"/>
          </w:rPr>
          <w:t>467</w:t>
        </w:r>
      </w:hyperlink>
      <w:r>
        <w:t>].</w:t>
      </w:r>
    </w:p>
    <w:p w:rsidR="00000000" w:rsidRDefault="004B7304">
      <w:pPr>
        <w:pStyle w:val="ConsPlusNormal"/>
        <w:spacing w:before="240"/>
        <w:ind w:firstLine="540"/>
        <w:jc w:val="both"/>
      </w:pPr>
      <w:r>
        <w:t xml:space="preserve">ЕОК - IA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Интенсивные физические нагрузки, особенно связанные с выносливостью (&gt; 1500 часов занятий спортом в течение жизни) увеличивают риск ФП в дальнейшей жизни, и это, вероятно, связано с повышенным тонусом вегетативной нер</w:t>
      </w:r>
      <w:r>
        <w:t>вной системы, объемной перегрузкой сердца во время физических нагрузок, гипертрофией и дилатацией предсердий.</w:t>
      </w:r>
    </w:p>
    <w:p w:rsidR="00000000" w:rsidRDefault="004B7304">
      <w:pPr>
        <w:pStyle w:val="ConsPlusNormal"/>
        <w:spacing w:before="240"/>
        <w:ind w:firstLine="540"/>
        <w:jc w:val="both"/>
      </w:pPr>
      <w:r>
        <w:t>- Абляция субстрата ФП рекомендована для профилактики рецидивов ФП у спортсменов [</w:t>
      </w:r>
      <w:hyperlink w:anchor="Par1560" w:tooltip="468. Calvo N, Mont L, Tamborero D et al. Efficacy of circumferential pulmonary vein ablation of atrial fibrillation in endurance athletes. Europace. 2010; 12: 30 - 36." w:history="1">
        <w:r>
          <w:rPr>
            <w:color w:val="0000FF"/>
          </w:rPr>
          <w:t>468</w:t>
        </w:r>
      </w:hyperlink>
      <w:r>
        <w:t xml:space="preserve">, </w:t>
      </w:r>
      <w:hyperlink w:anchor="Par1561" w:tooltip="469. Koopman P, Nuyens D, Garweg C et al. Efficacy of radiofrequency catheter ablation in athletes with atrial fibrillation. Europace. 2011; 13: 1386 - 1393." w:history="1">
        <w:r>
          <w:rPr>
            <w:color w:val="0000FF"/>
          </w:rPr>
          <w:t>469</w:t>
        </w:r>
      </w:hyperlink>
      <w:r>
        <w:t>].</w:t>
      </w:r>
    </w:p>
    <w:p w:rsidR="00000000" w:rsidRDefault="004B7304">
      <w:pPr>
        <w:pStyle w:val="ConsPlusNormal"/>
        <w:spacing w:before="240"/>
        <w:ind w:firstLine="540"/>
        <w:jc w:val="both"/>
      </w:pPr>
      <w:r>
        <w:t xml:space="preserve">ЕОК - IIaB (УУР </w:t>
      </w:r>
      <w:hyperlink w:anchor="Par1775" w:tooltip="C" w:history="1">
        <w:r>
          <w:rPr>
            <w:color w:val="0000FF"/>
          </w:rPr>
          <w:t>C</w:t>
        </w:r>
      </w:hyperlink>
      <w:r>
        <w:t>, УДД 4)</w:t>
      </w:r>
    </w:p>
    <w:p w:rsidR="00000000" w:rsidRDefault="004B7304">
      <w:pPr>
        <w:pStyle w:val="ConsPlusNormal"/>
        <w:spacing w:before="240"/>
        <w:ind w:firstLine="540"/>
        <w:jc w:val="both"/>
      </w:pPr>
      <w:r>
        <w:t>Комментарии: Катетерная абляц</w:t>
      </w:r>
      <w:r>
        <w:t>ия не рассматривается в качестве метода, увеличивающего продолжительность жизни или снижающего риск инсульта, но при этом может значимо улучшать качество жизни.</w:t>
      </w:r>
    </w:p>
    <w:p w:rsidR="00000000" w:rsidRDefault="004B7304">
      <w:pPr>
        <w:pStyle w:val="ConsPlusNormal"/>
        <w:spacing w:before="240"/>
        <w:ind w:firstLine="540"/>
        <w:jc w:val="both"/>
      </w:pPr>
      <w:r>
        <w:t>- Рекомендовано оценивать частоту желудочковых сокращений во время тренировки у каждого спортсм</w:t>
      </w:r>
      <w:r>
        <w:t xml:space="preserve">ена с ФП (на основании симптомов и/или по данным суточного мониторирования) с последующим достижением целевых значений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lastRenderedPageBreak/>
        <w:t>- После приема таблетированных средств пропафенона** пациентам рекомендовано воздерживаться от спортивных на</w:t>
      </w:r>
      <w:r>
        <w:t xml:space="preserve">грузок на время, пока сохраняется ФП и далее до двух периодов полураспада антиаритмического препарата </w:t>
      </w:r>
      <w:hyperlink w:anchor="Par1308" w:tooltip="216. Alboni P, Botto GL, Baldi N et al. Outpatient treatment of recent-onset atrial fibrillation with the &quot;pill-in-the-pocket&quot; approach. N Engl J Med. 2004; 351: 2384 - 2391." w:history="1">
        <w:r>
          <w:rPr>
            <w:color w:val="0000FF"/>
          </w:rPr>
          <w:t>[216]</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4)</w:t>
      </w:r>
    </w:p>
    <w:p w:rsidR="00000000" w:rsidRDefault="004B7304">
      <w:pPr>
        <w:pStyle w:val="ConsPlusNormal"/>
        <w:jc w:val="both"/>
      </w:pPr>
    </w:p>
    <w:p w:rsidR="00000000" w:rsidRDefault="004B7304">
      <w:pPr>
        <w:pStyle w:val="ConsPlusTitle"/>
        <w:ind w:firstLine="540"/>
        <w:jc w:val="both"/>
        <w:outlineLvl w:val="3"/>
      </w:pPr>
      <w:r>
        <w:t>3.3.9. Взрослые пациенты с врожденными пороками сердца</w:t>
      </w:r>
    </w:p>
    <w:p w:rsidR="00000000" w:rsidRDefault="004B7304">
      <w:pPr>
        <w:pStyle w:val="ConsPlusNormal"/>
        <w:spacing w:before="240"/>
        <w:ind w:firstLine="540"/>
        <w:jc w:val="both"/>
      </w:pPr>
      <w:r>
        <w:t>- Закрытие дефектов межпредсердной перегородки рекомендовано в возрасте до 40 лет с целью снижения риска возникновения ТП и ФП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562" w:tooltip="470. Nagao K, Tsuchihashi K, Tanaka S, Iimura O. Studies on atrial arrhythmias in atrial septal defect. The influences of aging on atrial fibrillation. Nihon Ronen Igakkai Zasshi. 1995; 32: 27 - 32." w:history="1">
        <w:r>
          <w:rPr>
            <w:color w:val="0000FF"/>
          </w:rPr>
          <w:t>470</w:t>
        </w:r>
      </w:hyperlink>
      <w:r>
        <w:t xml:space="preserve"> - </w:t>
      </w:r>
      <w:hyperlink w:anchor="Par1567" w:tooltip="475. Gutierrez SD, Earing MG, Singh AK et al. Atrial tachyarrhythmias and the Cox-maze procedure in congenital heart disease. Congenit Heart Dis. 2013; 8: 434 - 439." w:history="1">
        <w:r>
          <w:rPr>
            <w:color w:val="0000FF"/>
          </w:rPr>
          <w:t>475</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У пациентов с симптомными предсердными тахиаритмиями в анамнезе и показаниями к хирургической коррекции дефекта межпредсердной</w:t>
      </w:r>
      <w:r>
        <w:t xml:space="preserve"> перегородки рекомендуется оценить возможность абляции ФП во время хирургического лечения порока [</w:t>
      </w:r>
      <w:hyperlink w:anchor="Par1349" w:tooltip="257. Abed HS, Wittert GA, Leong DP et al. Effect of weight reduction and cardiometabolic risk factor managementon symptom burden and severity in patients with atrial fibrillation: a randomized clinical trial. JAMA. 2013; 310: 2050 - 2060." w:history="1">
        <w:r>
          <w:rPr>
            <w:color w:val="0000FF"/>
          </w:rPr>
          <w:t>257</w:t>
        </w:r>
      </w:hyperlink>
      <w:r>
        <w:t xml:space="preserve">, </w:t>
      </w:r>
      <w:hyperlink w:anchor="Par1565" w:tooltip="473. Kobayashi J, Yamamoto F, Nakano K et al. Maze procedure for atrial fibrillation associated with atrial septal defect. Circulation. 1998; 98: II399 - 402." w:history="1">
        <w:r>
          <w:rPr>
            <w:color w:val="0000FF"/>
          </w:rPr>
          <w:t>473</w:t>
        </w:r>
      </w:hyperlink>
      <w:r>
        <w:t xml:space="preserve">, </w:t>
      </w:r>
      <w:hyperlink w:anchor="Par1566" w:tooltip="474. Shim H, Yang JH, Park PW et al. Efficacy of the maze procedure for atrial fibrillation associated with atrial septal defect. Korean J Thorac Cardiovasc Surg. 2013; 46: 98 - 103." w:history="1">
        <w:r>
          <w:rPr>
            <w:color w:val="0000FF"/>
          </w:rPr>
          <w:t>474</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4)</w:t>
      </w:r>
    </w:p>
    <w:p w:rsidR="00000000" w:rsidRDefault="004B7304">
      <w:pPr>
        <w:pStyle w:val="ConsPlusNormal"/>
        <w:spacing w:before="240"/>
        <w:ind w:firstLine="540"/>
        <w:jc w:val="both"/>
      </w:pPr>
      <w:r>
        <w:t>- Целесообразность хирургического лечения ФП (операция "лабиринт") рекомендовано оценить у пациентов с симптомной ФП, которым планируется хирургическая коррекция ВПС [</w:t>
      </w:r>
      <w:hyperlink w:anchor="Par1565" w:tooltip="473. Kobayashi J, Yamamoto F, Nakano K et al. Maze procedure for atrial fibrillation associated with atrial septal defect. Circulation. 1998; 98: II399 - 402." w:history="1">
        <w:r>
          <w:rPr>
            <w:color w:val="0000FF"/>
          </w:rPr>
          <w:t>473</w:t>
        </w:r>
      </w:hyperlink>
      <w:r>
        <w:t xml:space="preserve">, </w:t>
      </w:r>
      <w:hyperlink w:anchor="Par1567" w:tooltip="475. Gutierrez SD, Earing MG, Singh AK et al. Atrial tachyarrhythmias and the Cox-maze procedure in congenital heart disease. Congenit Heart Dis. 2013; 8: 434 - 439." w:history="1">
        <w:r>
          <w:rPr>
            <w:color w:val="0000FF"/>
          </w:rPr>
          <w:t>475</w:t>
        </w:r>
      </w:hyperlink>
      <w:r>
        <w:t xml:space="preserve"> - </w:t>
      </w:r>
      <w:hyperlink w:anchor="Par1569" w:tooltip="477. Бокерия Л.А., Ревишвили А.Ш., Шмуль А.В. и др. Результаты хирургического лечения фибрилляции предсердий у пациентов с пороками сердца//Анналы аритмологии. - 2012. - N 4. - С. 14 - 22." w:history="1">
        <w:r>
          <w:rPr>
            <w:color w:val="0000FF"/>
          </w:rPr>
          <w:t>477</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4)</w:t>
      </w:r>
    </w:p>
    <w:p w:rsidR="00000000" w:rsidRDefault="004B7304">
      <w:pPr>
        <w:pStyle w:val="ConsPlusNormal"/>
        <w:spacing w:before="240"/>
        <w:ind w:firstLine="540"/>
        <w:jc w:val="both"/>
      </w:pPr>
      <w:r>
        <w:t xml:space="preserve">- Рекомендовано назначение антикоагулянтной терапии у всех взрослых пациентов с фибрилляцией и/или трепетанием </w:t>
      </w:r>
      <w:r>
        <w:t>предсердий или предсердными тахикардиями после шунтирующих операций при ВПС, при наличии цианоза, после паллиативной операции Фонтена или при системном ПЖ. При остальных ВПС антикоагулянтная терапия назначается при количестве баллов по шкале CHA</w:t>
      </w:r>
      <w:r>
        <w:rPr>
          <w:vertAlign w:val="subscript"/>
        </w:rPr>
        <w:t>2</w:t>
      </w:r>
      <w:r>
        <w:t>DS</w:t>
      </w:r>
      <w:r>
        <w:rPr>
          <w:vertAlign w:val="subscript"/>
        </w:rPr>
        <w:t>2</w:t>
      </w:r>
      <w:r>
        <w:t xml:space="preserve">-VASc </w:t>
      </w:r>
      <w:r w:rsidR="00761687">
        <w:rPr>
          <w:noProof/>
          <w:position w:val="-2"/>
        </w:rPr>
        <w:drawing>
          <wp:inline distT="0" distB="0" distL="0" distR="0">
            <wp:extent cx="152400" cy="180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1 </w:t>
      </w:r>
      <w:hyperlink w:anchor="Par1570" w:tooltip="478. Jensen AS, Idorn L, Norager B et al. Anticoagulation in adults with congenital heart disease: The who, the when and the how? Heart. 2014; 101: 424 - 429." w:history="1">
        <w:r>
          <w:rPr>
            <w:color w:val="0000FF"/>
          </w:rPr>
          <w:t>[478]</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Выполнение катетерной абляции предсердных аритмий рекомендовано в том случае, если она выполняется в специализированных центрах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279" w:tooltip="187. Camm AJ, Kirchhof P, Lip GY et al. Guidelines for the management of atrial fibrillation: the Task Force for the Management of Atrial Fibrillation of the European Society of Cardiology (ESC). Europace. 2010; 12: 1360 - 1420." w:history="1">
        <w:r>
          <w:rPr>
            <w:color w:val="0000FF"/>
          </w:rPr>
          <w:t>187</w:t>
        </w:r>
      </w:hyperlink>
      <w:r>
        <w:t xml:space="preserve">, </w:t>
      </w:r>
      <w:hyperlink w:anchor="Par1282" w:tooltip="190. January CT, Wann LS, Alpert JS et al. 2014 AHA/ACC/HRS guideline for the management of patients with atrial fibrillation: a report of the American College of Cardiology/American Heart Association Task Force on Practice Guidelines and the Heart Rhythm Society. J Am Coll Cardiol. 2014; 64: e1 - 76. doi: 10.1016/j.jacc.2014.03.022." w:history="1">
        <w:r>
          <w:rPr>
            <w:color w:val="0000FF"/>
          </w:rPr>
          <w:t>190</w:t>
        </w:r>
      </w:hyperlink>
      <w:r>
        <w:t>].</w:t>
      </w:r>
    </w:p>
    <w:p w:rsidR="00000000" w:rsidRDefault="004B7304">
      <w:pPr>
        <w:pStyle w:val="ConsPlusNormal"/>
        <w:spacing w:before="240"/>
        <w:ind w:firstLine="540"/>
        <w:jc w:val="both"/>
      </w:pPr>
      <w:r>
        <w:t xml:space="preserve">ЕОК - IIbC (УУР </w:t>
      </w:r>
      <w:hyperlink w:anchor="Par1775" w:tooltip="C" w:history="1">
        <w:r>
          <w:rPr>
            <w:color w:val="0000FF"/>
          </w:rPr>
          <w:t>C</w:t>
        </w:r>
      </w:hyperlink>
      <w:r>
        <w:t>, УДД 5)</w:t>
      </w:r>
    </w:p>
    <w:p w:rsidR="00000000" w:rsidRDefault="004B7304">
      <w:pPr>
        <w:pStyle w:val="ConsPlusNormal"/>
        <w:spacing w:before="240"/>
        <w:ind w:firstLine="540"/>
        <w:jc w:val="both"/>
      </w:pPr>
      <w:r>
        <w:t>- Перед выполнением кардиоверсии у пациентов с ВПС рекомендовано предварительное ЧП ЭхоКГ совместно с приемом антикоагулянтов в течение 3 недель до процедуры [</w:t>
      </w:r>
      <w:hyperlink w:anchor="Par1565" w:tooltip="473. Kobayashi J, Yamamoto F, Nakano K et al. Maze procedure for atrial fibrillation associated with atrial septal defect. Circulation. 1998; 98: II399 - 402." w:history="1">
        <w:r>
          <w:rPr>
            <w:color w:val="0000FF"/>
          </w:rPr>
          <w:t>473</w:t>
        </w:r>
      </w:hyperlink>
      <w:r>
        <w:t xml:space="preserve">, </w:t>
      </w:r>
      <w:hyperlink w:anchor="Par1567" w:tooltip="475. Gutierrez SD, Earing MG, Singh AK et al. Atrial tachyarrhythmias and the Cox-maze procedure in congenital heart disease. Congenit Heart Dis. 2013; 8: 434 - 439." w:history="1">
        <w:r>
          <w:rPr>
            <w:color w:val="0000FF"/>
          </w:rPr>
          <w:t>475</w:t>
        </w:r>
      </w:hyperlink>
      <w:r>
        <w:t xml:space="preserve">, </w:t>
      </w:r>
      <w:hyperlink w:anchor="Par1571" w:tooltip="479. Ammash NM, Phillips SD, Hodge DO et al. Outcome of direct current cardioversion for atrial arrhythmias in adults with congenital heart disease. Int J Cardiol. 2012; 154: 270 - 274." w:history="1">
        <w:r>
          <w:rPr>
            <w:color w:val="0000FF"/>
          </w:rPr>
          <w:t>479</w:t>
        </w:r>
      </w:hyperlink>
      <w:r>
        <w:t xml:space="preserve">, </w:t>
      </w:r>
      <w:hyperlink w:anchor="Par1572" w:tooltip="480. Feltes TF, Friedman RA. Transesophageal echocardiographic detection of atrialthrombi in patients with nonfibrillation atrial tachyarrhythmias and congenital heart disease. J Am Coll Cardiol. 1994; 24: 1365 - 1370." w:history="1">
        <w:r>
          <w:rPr>
            <w:color w:val="0000FF"/>
          </w:rPr>
          <w:t>480</w:t>
        </w:r>
      </w:hyperlink>
      <w:r>
        <w:t>].</w:t>
      </w:r>
    </w:p>
    <w:p w:rsidR="00000000" w:rsidRDefault="004B7304">
      <w:pPr>
        <w:pStyle w:val="ConsPlusNormal"/>
        <w:spacing w:before="240"/>
        <w:ind w:firstLine="540"/>
        <w:jc w:val="both"/>
      </w:pPr>
      <w:r>
        <w:t xml:space="preserve">ESH IIbC (УУР </w:t>
      </w:r>
      <w:hyperlink w:anchor="Par1775" w:tooltip="C" w:history="1">
        <w:r>
          <w:rPr>
            <w:color w:val="0000FF"/>
          </w:rPr>
          <w:t>C</w:t>
        </w:r>
      </w:hyperlink>
      <w:r>
        <w:t>, УДД 4)</w:t>
      </w:r>
    </w:p>
    <w:p w:rsidR="00000000" w:rsidRDefault="004B7304">
      <w:pPr>
        <w:pStyle w:val="ConsPlusNormal"/>
        <w:jc w:val="both"/>
      </w:pPr>
    </w:p>
    <w:p w:rsidR="00000000" w:rsidRDefault="004B7304">
      <w:pPr>
        <w:pStyle w:val="ConsPlusTitle"/>
        <w:ind w:firstLine="540"/>
        <w:jc w:val="both"/>
        <w:outlineLvl w:val="3"/>
      </w:pPr>
      <w:r>
        <w:t>3.3.10. Пациенты с клапанными пороками сердца</w:t>
      </w:r>
    </w:p>
    <w:p w:rsidR="00000000" w:rsidRDefault="004B7304">
      <w:pPr>
        <w:pStyle w:val="ConsPlusNormal"/>
        <w:spacing w:before="240"/>
        <w:ind w:firstLine="540"/>
        <w:jc w:val="both"/>
      </w:pPr>
      <w:r>
        <w:t xml:space="preserve">- Раннее хирургическое лечение рекомендуется при тяжелой недостаточности митрального клапана, сохранной функции ЛЖ и впервые возникшей ФП даже при отсутствии симптомов, особенно если выполнение хирургической операции представляется эффективным </w:t>
      </w:r>
      <w:hyperlink w:anchor="Par1573" w:tooltip="481. Goldstone AB, Patrick WL, Cohen JE et al. Early surgical intervention or watchful waiting for the management of asymptomatic mitral regurgitation: a systematic review and meta-analysis. Ann Cardiothorac Surg. 2015; 4: 220 - 229." w:history="1">
        <w:r>
          <w:rPr>
            <w:color w:val="0000FF"/>
          </w:rPr>
          <w:t>[481]</w:t>
        </w:r>
      </w:hyperlink>
      <w:r>
        <w:t>.</w:t>
      </w:r>
    </w:p>
    <w:p w:rsidR="00000000" w:rsidRDefault="004B7304">
      <w:pPr>
        <w:pStyle w:val="ConsPlusNormal"/>
        <w:spacing w:before="240"/>
        <w:ind w:firstLine="540"/>
        <w:jc w:val="both"/>
      </w:pPr>
      <w:r>
        <w:lastRenderedPageBreak/>
        <w:t xml:space="preserve">ЕОК - IIaC (УУР </w:t>
      </w:r>
      <w:hyperlink w:anchor="Par1771" w:tooltip="A" w:history="1">
        <w:r>
          <w:rPr>
            <w:color w:val="0000FF"/>
          </w:rPr>
          <w:t>A</w:t>
        </w:r>
      </w:hyperlink>
      <w:r>
        <w:t>, УДД 2)</w:t>
      </w:r>
    </w:p>
    <w:p w:rsidR="00000000" w:rsidRDefault="004B7304">
      <w:pPr>
        <w:pStyle w:val="ConsPlusNormal"/>
        <w:spacing w:before="240"/>
        <w:ind w:firstLine="540"/>
        <w:jc w:val="both"/>
      </w:pPr>
      <w:r>
        <w:t xml:space="preserve">- Ранняя митральная вальвулотомия или протезирование рекомендованы бессимптомным пациентам с тяжелым митральным стенозом и подходящей анатомией клапана и впервые возникшей ФП </w:t>
      </w:r>
      <w:hyperlink w:anchor="Par1573" w:tooltip="481. Goldstone AB, Patrick WL, Cohen JE et al. Early surgical intervention or watchful waiting for the management of asymptomatic mitral regurgitation: a systematic review and meta-analysis. Ann Cardiothorac Surg. 2015; 4: 220 - 229." w:history="1">
        <w:r>
          <w:rPr>
            <w:color w:val="0000FF"/>
          </w:rPr>
          <w:t>[481]</w:t>
        </w:r>
      </w:hyperlink>
      <w:r>
        <w:t>.</w:t>
      </w:r>
    </w:p>
    <w:p w:rsidR="00000000" w:rsidRDefault="004B7304">
      <w:pPr>
        <w:pStyle w:val="ConsPlusNormal"/>
        <w:spacing w:before="240"/>
        <w:ind w:firstLine="540"/>
        <w:jc w:val="both"/>
      </w:pPr>
      <w:r>
        <w:t>ЕОК - II</w:t>
      </w:r>
      <w:r>
        <w:t xml:space="preserve">aC (УУР </w:t>
      </w:r>
      <w:hyperlink w:anchor="Par1773" w:tooltip="B" w:history="1">
        <w:r>
          <w:rPr>
            <w:color w:val="0000FF"/>
          </w:rPr>
          <w:t>B</w:t>
        </w:r>
      </w:hyperlink>
      <w:r>
        <w:t>, УДД 2)</w:t>
      </w:r>
    </w:p>
    <w:p w:rsidR="00000000" w:rsidRDefault="004B7304">
      <w:pPr>
        <w:pStyle w:val="ConsPlusNormal"/>
        <w:jc w:val="both"/>
      </w:pPr>
    </w:p>
    <w:p w:rsidR="00000000" w:rsidRDefault="004B7304">
      <w:pPr>
        <w:pStyle w:val="ConsPlusTitle"/>
        <w:ind w:firstLine="540"/>
        <w:jc w:val="both"/>
        <w:outlineLvl w:val="3"/>
      </w:pPr>
      <w:r>
        <w:t>3.3.11. Пациенты с острым коронарным синдромом</w:t>
      </w:r>
    </w:p>
    <w:p w:rsidR="00000000" w:rsidRDefault="004B7304">
      <w:pPr>
        <w:pStyle w:val="ConsPlusNormal"/>
        <w:spacing w:before="240"/>
        <w:ind w:firstLine="540"/>
        <w:jc w:val="both"/>
      </w:pPr>
      <w:r>
        <w:t>- Больным с ОКС и ФП рекомендовано выполнение ЭИТ при тяжелом нарушении гемодинамики, рефрактерной к антиангинальной терапии ишемии или неадекватной частоте же</w:t>
      </w:r>
      <w:r>
        <w:t xml:space="preserve">лудочковых сокращений на фоне медикаментозной терапии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 Внутривенное введение амиодарона** или бета-адреноблокаторов рекомендовано больным с ФП и ОКС для снижения частоты желудочкового ритма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При отсут</w:t>
      </w:r>
      <w:r>
        <w:t xml:space="preserve">ствии клинических признаков сердечной недостаточности с целью снижения частоты желудочкового ритма рекомендовано внутривенное введение селективных блокаторов кальциевых каналов с прямым влиянием на сердце (Верапамил**)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 У пациентов с ФП и ОКС, сопровождающихся клиникой сердечной недостаточности, рекомендуется внутривенное введение дигоксина** с целью снижения частоты желудочкового ритма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w:t>
      </w:r>
    </w:p>
    <w:p w:rsidR="00000000" w:rsidRDefault="004B7304">
      <w:pPr>
        <w:pStyle w:val="ConsPlusNormal"/>
        <w:spacing w:before="240"/>
        <w:ind w:firstLine="540"/>
        <w:jc w:val="both"/>
      </w:pPr>
      <w:r>
        <w:t xml:space="preserve">ЕОК - IIbC (УУР </w:t>
      </w:r>
      <w:hyperlink w:anchor="Par1775" w:tooltip="C" w:history="1">
        <w:r>
          <w:rPr>
            <w:color w:val="0000FF"/>
          </w:rPr>
          <w:t>C</w:t>
        </w:r>
      </w:hyperlink>
      <w:r>
        <w:t>, УДД 5)</w:t>
      </w:r>
    </w:p>
    <w:p w:rsidR="00000000" w:rsidRDefault="004B7304">
      <w:pPr>
        <w:pStyle w:val="ConsPlusNormal"/>
        <w:spacing w:before="240"/>
        <w:ind w:firstLine="540"/>
        <w:jc w:val="both"/>
      </w:pPr>
      <w:r>
        <w:t>- Не рекомендуется применение пропафенона** у пациентов</w:t>
      </w:r>
      <w:r>
        <w:t xml:space="preserve"> с ФП и ОКС [</w:t>
      </w:r>
      <w:hyperlink w:anchor="Par1309" w:tooltip="217. Khan IA. Single oral loading dose of propafenone for pharmacological cardioversion of recent-onset atrial fibrillation. J Am Coll Cardiol. 2001; 37: 542 - 7." w:history="1">
        <w:r>
          <w:rPr>
            <w:color w:val="0000FF"/>
          </w:rPr>
          <w:t>217</w:t>
        </w:r>
      </w:hyperlink>
      <w:r>
        <w:t xml:space="preserve">, </w:t>
      </w:r>
      <w:hyperlink w:anchor="Par1316" w:tooltip="224. Bianconi L, Mennuni M, Lukic V et al. Effects of oral propafenone administration before electrical cardioversion of chronic atrial fibrillation: a placebo-controlled study. JACC. 1996; 28: 700 - 70." w:history="1">
        <w:r>
          <w:rPr>
            <w:color w:val="0000FF"/>
          </w:rPr>
          <w:t>224</w:t>
        </w:r>
      </w:hyperlink>
      <w:r>
        <w:t xml:space="preserve">, </w:t>
      </w:r>
      <w:hyperlink w:anchor="Par1320" w:tooltip="228. Martinez-Marcos FJ, Garcia-Garmendia JL, Ortega-Carpio A et al. Comparison of intravenous flecainide, propafenone, and amiodarone for conversion of acute atrial fibrillation to sinus rhythm. Am J Cardiol. 2000; 86: 950 - 953." w:history="1">
        <w:r>
          <w:rPr>
            <w:color w:val="0000FF"/>
          </w:rPr>
          <w:t>228</w:t>
        </w:r>
      </w:hyperlink>
      <w:r>
        <w:t xml:space="preserve">, </w:t>
      </w:r>
      <w:hyperlink w:anchor="Par1324" w:tooltip="232. Kochiadakis GE, Igoumenidis NE, Hamilos ME et al. A comparative study of the efficacy and safety of procainamide versus propafenone versus amiodarone for the conversion of recent-onset atrial fibrillation. Am J Cardiol. 2007; 99: 1721 - 1725." w:history="1">
        <w:r>
          <w:rPr>
            <w:color w:val="0000FF"/>
          </w:rPr>
          <w:t>232</w:t>
        </w:r>
      </w:hyperlink>
      <w:r>
        <w:t xml:space="preserve">, </w:t>
      </w:r>
      <w:hyperlink w:anchor="Par1362" w:tooltip="270. Bellandi F, Simonetti I, Leoncini M et al. Long-term efficacy and safety of propafenone and sotalol for the maintenance of sinus rhythm after conversion of recurrent symptomatic atrial fibrillation. Am J Cardiol. 2001; 88: 640 - 5." w:history="1">
        <w:r>
          <w:rPr>
            <w:color w:val="0000FF"/>
          </w:rPr>
          <w:t>270</w:t>
        </w:r>
      </w:hyperlink>
      <w:r>
        <w:t xml:space="preserve">, </w:t>
      </w:r>
      <w:hyperlink w:anchor="Par1366" w:tooltip="274. Dogan A, Ergene O, Nazli C et al. Efficacy of propafenone for maintaining sinus rhythm in patients with recent onset or persistent atrial fibrillation after conversion: a randomized, placebo-controlled study. Acta Cardiol. 2004; 59: 255 - 61." w:history="1">
        <w:r>
          <w:rPr>
            <w:color w:val="0000FF"/>
          </w:rPr>
          <w:t>274</w:t>
        </w:r>
      </w:hyperlink>
      <w:r>
        <w:t>].</w:t>
      </w:r>
    </w:p>
    <w:p w:rsidR="00000000" w:rsidRDefault="004B7304">
      <w:pPr>
        <w:pStyle w:val="ConsPlusNormal"/>
        <w:spacing w:before="240"/>
        <w:ind w:firstLine="540"/>
        <w:jc w:val="both"/>
      </w:pPr>
      <w:r>
        <w:t xml:space="preserve">ЕОК - IIIB (УУР </w:t>
      </w:r>
      <w:hyperlink w:anchor="Par1775" w:tooltip="C" w:history="1">
        <w:r>
          <w:rPr>
            <w:color w:val="0000FF"/>
          </w:rPr>
          <w:t>C</w:t>
        </w:r>
      </w:hyperlink>
      <w:r>
        <w:t>, УДД 5)</w:t>
      </w:r>
    </w:p>
    <w:p w:rsidR="00000000" w:rsidRDefault="004B7304">
      <w:pPr>
        <w:pStyle w:val="ConsPlusNormal"/>
        <w:jc w:val="both"/>
      </w:pPr>
    </w:p>
    <w:p w:rsidR="00000000" w:rsidRDefault="004B7304">
      <w:pPr>
        <w:pStyle w:val="ConsPlusTitle"/>
        <w:ind w:firstLine="540"/>
        <w:jc w:val="both"/>
        <w:outlineLvl w:val="3"/>
      </w:pPr>
      <w:r>
        <w:t>3.3.12. Пациенты с сахарным диабетом</w:t>
      </w:r>
    </w:p>
    <w:p w:rsidR="00000000" w:rsidRDefault="004B7304">
      <w:pPr>
        <w:pStyle w:val="ConsPlusNormal"/>
        <w:spacing w:before="240"/>
        <w:ind w:firstLine="540"/>
        <w:jc w:val="both"/>
      </w:pPr>
      <w:r>
        <w:t>- Компенсация СД рекомендована пациентам с диагностированной ФП и СД для снижения риска тромбоэмболических осложнений и улучшения долгосрочного прог</w:t>
      </w:r>
      <w:r>
        <w:t>ноза ФП [</w:t>
      </w:r>
      <w:hyperlink w:anchor="Par1574" w:tooltip="482. Schoen T, Pradhan AD, Albert CM, Conen D. Type 2 diabetes mellitus and risk of incident atrial fibrillation in women. J Am Coll Cardiol. 2012; 60: 1421 - 1428." w:history="1">
        <w:r>
          <w:rPr>
            <w:color w:val="0000FF"/>
          </w:rPr>
          <w:t>482</w:t>
        </w:r>
      </w:hyperlink>
      <w:r>
        <w:t xml:space="preserve"> - </w:t>
      </w:r>
      <w:hyperlink w:anchor="Par1580" w:tooltip="488. Ziolo MT, Mohler PJ. Defining the role of oxidative stress in atrial fibrillation and diabetes. J Cardiovasc Electrophysiol. 2015; 26: 223 - 225." w:history="1">
        <w:r>
          <w:rPr>
            <w:color w:val="0000FF"/>
          </w:rPr>
          <w:t>488</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3)</w:t>
      </w:r>
    </w:p>
    <w:p w:rsidR="00000000" w:rsidRDefault="004B7304">
      <w:pPr>
        <w:pStyle w:val="ConsPlusNormal"/>
        <w:spacing w:before="240"/>
        <w:ind w:firstLine="540"/>
        <w:jc w:val="both"/>
      </w:pPr>
      <w:r>
        <w:t xml:space="preserve">Комментарии: У пациентов с ФП длительный анамнез диабета, по </w:t>
      </w:r>
      <w:r>
        <w:t>всей видимости, повышает вероятность тромбоэмболических событий, но не оказывает влияния на риск кровотечений на фоне приема ОАК. К сожалению, интенсивный гликемический контроль не влияет на частоту возникновения новых случаев ФП, в то время как лечение ме</w:t>
      </w:r>
      <w:r>
        <w:t xml:space="preserve">тформином ассоциируется с </w:t>
      </w:r>
      <w:r>
        <w:lastRenderedPageBreak/>
        <w:t xml:space="preserve">уменьшением долгосрочного риска ФП у данной категории пациентов и, может быть, даже способствует снижению риска инсульта. В свою очередь наличие диабетической ретинопатии, которая отражает степень декомпенсации СД, не увеличивает </w:t>
      </w:r>
      <w:r>
        <w:t>вероятность внутриглазных кровоизлияний на фоне антикоагулянтной терапии [</w:t>
      </w:r>
      <w:hyperlink w:anchor="Par1553" w:tooltip="461. Aizer A, Gaziano JM, Cook NR et al. Relation of vigorous exercise to risk of atrial fibrillation. Am J Cardiol. 2009; 103: 1572 - 1577." w:history="1">
        <w:r>
          <w:rPr>
            <w:color w:val="0000FF"/>
          </w:rPr>
          <w:t>461</w:t>
        </w:r>
      </w:hyperlink>
      <w:r>
        <w:t xml:space="preserve"> - </w:t>
      </w:r>
      <w:hyperlink w:anchor="Par1555" w:tooltip="463. Mont L, Sambola A, Brugada J et al. Long-lasting sport practice and lone atrial fibrillation. Eur Heart J. 2002; 23: 477 - 482." w:history="1">
        <w:r>
          <w:rPr>
            <w:color w:val="0000FF"/>
          </w:rPr>
          <w:t>463</w:t>
        </w:r>
      </w:hyperlink>
      <w:r>
        <w:t>].</w:t>
      </w:r>
    </w:p>
    <w:p w:rsidR="00000000" w:rsidRDefault="004B7304">
      <w:pPr>
        <w:pStyle w:val="ConsPlusNormal"/>
        <w:spacing w:before="240"/>
        <w:ind w:firstLine="540"/>
        <w:jc w:val="both"/>
      </w:pPr>
      <w:r>
        <w:t>- У пациентов с СД и ФП рекомендуется контролировать все сердечно-сосудистые факторы риска, вк</w:t>
      </w:r>
      <w:r>
        <w:t>лючая АД и уровень липидов крови [</w:t>
      </w:r>
      <w:hyperlink w:anchor="Par1574" w:tooltip="482. Schoen T, Pradhan AD, Albert CM, Conen D. Type 2 diabetes mellitus and risk of incident atrial fibrillation in women. J Am Coll Cardiol. 2012; 60: 1421 - 1428." w:history="1">
        <w:r>
          <w:rPr>
            <w:color w:val="0000FF"/>
          </w:rPr>
          <w:t>482</w:t>
        </w:r>
      </w:hyperlink>
      <w:r>
        <w:t xml:space="preserve">, </w:t>
      </w:r>
      <w:hyperlink w:anchor="Par1576" w:tooltip="484. Rizzo MR, Sasso FC, Marfella R et al. Autonomic dysfunction is associated with brief episodes of atrial fibrillation in type 2 diabetes. J Diabetes Complications. 2015; 29: 88 - 92." w:history="1">
        <w:r>
          <w:rPr>
            <w:color w:val="0000FF"/>
          </w:rPr>
          <w:t>484</w:t>
        </w:r>
      </w:hyperlink>
      <w:r>
        <w:t xml:space="preserve">, </w:t>
      </w:r>
      <w:hyperlink w:anchor="Par1579" w:tooltip="487. Donath MY, Shoelson SE. Type 2 diabetes as an inflammatory disease. Nat Rev Immunol. 2011; 11: 98 - 107." w:history="1">
        <w:r>
          <w:rPr>
            <w:color w:val="0000FF"/>
          </w:rPr>
          <w:t>487</w:t>
        </w:r>
      </w:hyperlink>
      <w:r>
        <w:t xml:space="preserve"> - </w:t>
      </w:r>
      <w:hyperlink w:anchor="Par1583" w:tooltip="491. Chang S-H, Wu L-S, Chiou M-J et al. Association of metformin with lower atrial fibrillation risk among patients with type 2 diabetes mellitus: a population-based dynamic cohort and in vitro studies. Cardiovasc Diabetol. 2014; 13: 123." w:history="1">
        <w:r>
          <w:rPr>
            <w:color w:val="0000FF"/>
          </w:rPr>
          <w:t>491</w:t>
        </w:r>
      </w:hyperlink>
      <w:r>
        <w:t>].</w:t>
      </w:r>
    </w:p>
    <w:p w:rsidR="00000000" w:rsidRDefault="004B7304">
      <w:pPr>
        <w:pStyle w:val="ConsPlusNormal"/>
        <w:spacing w:before="240"/>
        <w:ind w:firstLine="540"/>
        <w:jc w:val="both"/>
      </w:pPr>
      <w:r>
        <w:t xml:space="preserve">ЕОК - IC (УУР </w:t>
      </w:r>
      <w:hyperlink w:anchor="Par1773" w:tooltip="B" w:history="1">
        <w:r>
          <w:rPr>
            <w:color w:val="0000FF"/>
          </w:rPr>
          <w:t>B</w:t>
        </w:r>
      </w:hyperlink>
      <w:r>
        <w:t>, УДД 3)</w:t>
      </w:r>
    </w:p>
    <w:p w:rsidR="00000000" w:rsidRDefault="004B7304">
      <w:pPr>
        <w:pStyle w:val="ConsPlusNormal"/>
        <w:jc w:val="both"/>
      </w:pPr>
    </w:p>
    <w:p w:rsidR="00000000" w:rsidRDefault="004B7304">
      <w:pPr>
        <w:pStyle w:val="ConsPlusTitle"/>
        <w:ind w:firstLine="540"/>
        <w:jc w:val="both"/>
        <w:outlineLvl w:val="3"/>
      </w:pPr>
      <w:r>
        <w:t>3.3.13. Пациенты с заболеваниями легких</w:t>
      </w:r>
    </w:p>
    <w:p w:rsidR="00000000" w:rsidRDefault="004B7304">
      <w:pPr>
        <w:pStyle w:val="ConsPlusNormal"/>
        <w:spacing w:before="240"/>
        <w:ind w:firstLine="540"/>
        <w:jc w:val="both"/>
      </w:pPr>
      <w:r>
        <w:t xml:space="preserve">- При возникновении ФП на фоне острого респираторного </w:t>
      </w:r>
      <w:r>
        <w:t>заболевания или обострения хронической легочной патологии в первую очередь рекомендовано провести коррекцию гипоксемии и ацидоза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584" w:tooltip="492. Vizzardi E, Sciatti E, Bonadei I et al. Obstructive sleep apnoea-hypopnoea and arrhythmias: new updates. J Cardiovasc Med. (Hagerstown). 2017; 18: 490 - 500." w:history="1">
        <w:r>
          <w:rPr>
            <w:color w:val="0000FF"/>
          </w:rPr>
          <w:t>492</w:t>
        </w:r>
      </w:hyperlink>
      <w:r>
        <w:t xml:space="preserve"> - </w:t>
      </w:r>
      <w:hyperlink w:anchor="Par1591" w:tooltip="499. Neilan TG, Farhad H, Dodson JA et al. Effect of sleep apnea and continuous positive airway pressure on cardiac structure and recurrence of atrial fibrillation. J Am Heart Assoc. 2013; 2: e000421." w:history="1">
        <w:r>
          <w:rPr>
            <w:color w:val="0000FF"/>
          </w:rPr>
          <w:t>499</w:t>
        </w:r>
      </w:hyperlink>
      <w:r>
        <w:t xml:space="preserve">, </w:t>
      </w:r>
      <w:hyperlink w:anchor="Par1639" w:tooltip="547. Terzano C, Romani S, Conti V et all. Atrial fibrillation in the acute, hypercapnic exacerbations of COPD. Eur Rev Med Pharmacol Sci. 2014; 18(19): 2908 - 2917." w:history="1">
        <w:r>
          <w:rPr>
            <w:color w:val="0000FF"/>
          </w:rPr>
          <w:t>547</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4)</w:t>
      </w:r>
    </w:p>
    <w:p w:rsidR="00000000" w:rsidRDefault="004B7304">
      <w:pPr>
        <w:pStyle w:val="ConsPlusNormal"/>
        <w:spacing w:before="240"/>
        <w:ind w:firstLine="540"/>
        <w:jc w:val="both"/>
      </w:pPr>
      <w:r>
        <w:t>- ЭИТ рекомендована пациентам с заболеваниями легких, если развившийся пароксизм ФП вызывает нарушение гемодинамики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584" w:tooltip="492. Vizzardi E, Sciatti E, Bonadei I et al. Obstructive sleep apnoea-hypopnoea and arrhythmias: new updates. J Cardiovasc Med. (Hagerstown). 2017; 18: 490 - 500." w:history="1">
        <w:r>
          <w:rPr>
            <w:color w:val="0000FF"/>
          </w:rPr>
          <w:t>492</w:t>
        </w:r>
      </w:hyperlink>
      <w:r>
        <w:t xml:space="preserve"> - </w:t>
      </w:r>
      <w:hyperlink w:anchor="Par1591" w:tooltip="499. Neilan TG, Farhad H, Dodson JA et al. Effect of sleep apnea and continuous positive airway pressure on cardiac structure and recurrence of atrial fibrillation. J Am Heart Assoc. 2013; 2: e000421." w:history="1">
        <w:r>
          <w:rPr>
            <w:color w:val="0000FF"/>
          </w:rPr>
          <w:t>499</w:t>
        </w:r>
      </w:hyperlink>
      <w:r>
        <w:t>].</w:t>
      </w:r>
    </w:p>
    <w:p w:rsidR="00000000" w:rsidRDefault="004B7304">
      <w:pPr>
        <w:pStyle w:val="ConsPlusNormal"/>
        <w:spacing w:before="240"/>
        <w:ind w:firstLine="540"/>
        <w:jc w:val="both"/>
      </w:pPr>
      <w:r>
        <w:t xml:space="preserve">ЕОК - IC (УУР </w:t>
      </w:r>
      <w:hyperlink w:anchor="Par1775" w:tooltip="C" w:history="1">
        <w:r>
          <w:rPr>
            <w:color w:val="0000FF"/>
          </w:rPr>
          <w:t>C</w:t>
        </w:r>
      </w:hyperlink>
      <w:r>
        <w:t>, УДД 5)</w:t>
      </w:r>
    </w:p>
    <w:p w:rsidR="00000000" w:rsidRDefault="004B7304">
      <w:pPr>
        <w:pStyle w:val="ConsPlusNormal"/>
        <w:spacing w:before="240"/>
        <w:ind w:firstLine="540"/>
        <w:jc w:val="both"/>
      </w:pPr>
      <w:r>
        <w:t>- Пациентам с обструктивной болезнью легких для контрол</w:t>
      </w:r>
      <w:r>
        <w:t>я частоты желудочкового ритма рекомендовано использование селективных блокаторов кальциевых каналов с прямым влиянием на сердце (Верапамил**/Дилтиазем), либо - в качестве альтернативы - применение селективных бета-адреноблокаторов [</w:t>
      </w:r>
      <w:hyperlink w:anchor="Par1584" w:tooltip="492. Vizzardi E, Sciatti E, Bonadei I et al. Obstructive sleep apnoea-hypopnoea and arrhythmias: new updates. J Cardiovasc Med. (Hagerstown). 2017; 18: 490 - 500." w:history="1">
        <w:r>
          <w:rPr>
            <w:color w:val="0000FF"/>
          </w:rPr>
          <w:t>492</w:t>
        </w:r>
      </w:hyperlink>
      <w:r>
        <w:t xml:space="preserve"> - </w:t>
      </w:r>
      <w:hyperlink w:anchor="Par1591" w:tooltip="499. Neilan TG, Farhad H, Dodson JA et al. Effect of sleep apnea and continuous positive airway pressure on cardiac structure and recurrence of atrial fibrillation. J Am Heart Assoc. 2013; 2: e000421." w:history="1">
        <w:r>
          <w:rPr>
            <w:color w:val="0000FF"/>
          </w:rPr>
          <w:t>499</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Назначение бета-адреномиметиков и теофиллин</w:t>
      </w:r>
      <w:r>
        <w:t>а** не рекомендуется пациентам с бронхоспастическим синдромом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 xml:space="preserve">, </w:t>
      </w:r>
      <w:hyperlink w:anchor="Par1584" w:tooltip="492. Vizzardi E, Sciatti E, Bonadei I et al. Obstructive sleep apnoea-hypopnoea and arrhythmias: new updates. J Cardiovasc Med. (Hagerstown). 2017; 18: 490 - 500." w:history="1">
        <w:r>
          <w:rPr>
            <w:color w:val="0000FF"/>
          </w:rPr>
          <w:t>492</w:t>
        </w:r>
      </w:hyperlink>
      <w:r>
        <w:t xml:space="preserve"> - </w:t>
      </w:r>
      <w:hyperlink w:anchor="Par1591" w:tooltip="499. Neilan TG, Farhad H, Dodson JA et al. Effect of sleep apnea and continuous positive airway pressure on cardiac structure and recurrence of atrial fibrillation. J Am Heart Assoc. 2013; 2: e000421." w:history="1">
        <w:r>
          <w:rPr>
            <w:color w:val="0000FF"/>
          </w:rPr>
          <w:t>499</w:t>
        </w:r>
      </w:hyperlink>
      <w:r>
        <w:t>].</w:t>
      </w:r>
    </w:p>
    <w:p w:rsidR="00000000" w:rsidRDefault="004B7304">
      <w:pPr>
        <w:pStyle w:val="ConsPlusNormal"/>
        <w:spacing w:before="240"/>
        <w:ind w:firstLine="540"/>
        <w:jc w:val="both"/>
      </w:pPr>
      <w:r>
        <w:t xml:space="preserve">ЕОК - IIIC (УУР </w:t>
      </w:r>
      <w:hyperlink w:anchor="Par1775" w:tooltip="C" w:history="1">
        <w:r>
          <w:rPr>
            <w:color w:val="0000FF"/>
          </w:rPr>
          <w:t>C</w:t>
        </w:r>
      </w:hyperlink>
      <w:r>
        <w:t>, УДД 5)</w:t>
      </w:r>
    </w:p>
    <w:p w:rsidR="00000000" w:rsidRDefault="004B7304">
      <w:pPr>
        <w:pStyle w:val="ConsPlusNormal"/>
        <w:spacing w:before="240"/>
        <w:ind w:firstLine="540"/>
        <w:jc w:val="both"/>
      </w:pPr>
      <w:r>
        <w:t>- Не рекомендуется прием неселективных бета-адреноблокаторов, соталола**, пропафенона** и трифосаденина пациентами с обструктивной болезнью легких и ФП [</w:t>
      </w:r>
      <w:hyperlink w:anchor="Par1584" w:tooltip="492. Vizzardi E, Sciatti E, Bonadei I et al. Obstructive sleep apnoea-hypopnoea and arrhythmias: new updates. J Cardiovasc Med. (Hagerstown). 2017; 18: 490 - 500." w:history="1">
        <w:r>
          <w:rPr>
            <w:color w:val="0000FF"/>
          </w:rPr>
          <w:t>492</w:t>
        </w:r>
      </w:hyperlink>
      <w:r>
        <w:t xml:space="preserve"> - </w:t>
      </w:r>
      <w:hyperlink w:anchor="Par1591" w:tooltip="499. Neilan TG, Farhad H, Dodson JA et al. Effect of sleep apnea and continuous positive airway pressure on cardiac structure and recurrence of atrial fibrillation. J Am Heart Assoc. 2013; 2: e000421." w:history="1">
        <w:r>
          <w:rPr>
            <w:color w:val="0000FF"/>
          </w:rPr>
          <w:t>499</w:t>
        </w:r>
      </w:hyperlink>
      <w:r>
        <w:t>].</w:t>
      </w:r>
    </w:p>
    <w:p w:rsidR="00000000" w:rsidRDefault="004B7304">
      <w:pPr>
        <w:pStyle w:val="ConsPlusNormal"/>
        <w:spacing w:before="240"/>
        <w:ind w:firstLine="540"/>
        <w:jc w:val="both"/>
      </w:pPr>
      <w:r>
        <w:t xml:space="preserve">ЕОК - IIIC (УУР </w:t>
      </w:r>
      <w:hyperlink w:anchor="Par1775" w:tooltip="C" w:history="1">
        <w:r>
          <w:rPr>
            <w:color w:val="0000FF"/>
          </w:rPr>
          <w:t>C</w:t>
        </w:r>
      </w:hyperlink>
      <w:r>
        <w:t>, УДД 5)</w:t>
      </w:r>
    </w:p>
    <w:p w:rsidR="00000000" w:rsidRDefault="004B7304">
      <w:pPr>
        <w:pStyle w:val="ConsPlusNormal"/>
        <w:spacing w:before="240"/>
        <w:ind w:firstLine="540"/>
        <w:jc w:val="both"/>
      </w:pPr>
      <w:r>
        <w:t>- У всех пациентов с ФП рекомендовано исключить синдром обстру</w:t>
      </w:r>
      <w:r>
        <w:t>ктивного ночного апноэ [</w:t>
      </w:r>
      <w:hyperlink w:anchor="Par1584" w:tooltip="492. Vizzardi E, Sciatti E, Bonadei I et al. Obstructive sleep apnoea-hypopnoea and arrhythmias: new updates. J Cardiovasc Med. (Hagerstown). 2017; 18: 490 - 500." w:history="1">
        <w:r>
          <w:rPr>
            <w:color w:val="0000FF"/>
          </w:rPr>
          <w:t>492</w:t>
        </w:r>
      </w:hyperlink>
      <w:r>
        <w:t xml:space="preserve"> - </w:t>
      </w:r>
      <w:hyperlink w:anchor="Par1591" w:tooltip="499. Neilan TG, Farhad H, Dodson JA et al. Effect of sleep apnea and continuous positive airway pressure on cardiac structure and recurrence of atrial fibrillation. J Am Heart Assoc. 2013; 2: e000421." w:history="1">
        <w:r>
          <w:rPr>
            <w:color w:val="0000FF"/>
          </w:rPr>
          <w:t>499</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xml:space="preserve">, УДД </w:t>
      </w:r>
      <w:r>
        <w:t>2)</w:t>
      </w:r>
    </w:p>
    <w:p w:rsidR="00000000" w:rsidRDefault="004B7304">
      <w:pPr>
        <w:pStyle w:val="ConsPlusNormal"/>
        <w:spacing w:before="240"/>
        <w:ind w:firstLine="540"/>
        <w:jc w:val="both"/>
      </w:pPr>
      <w:r>
        <w:t>Комментарии: Апноэ вызывает увеличение давления в предсердиях, их размера и изменение состояния вегетативной нервной системы. Своевременная коррекция факторов риска может улучшить отдаленные результаты лечения пациентов с ФП.</w:t>
      </w:r>
    </w:p>
    <w:p w:rsidR="00000000" w:rsidRDefault="004B7304">
      <w:pPr>
        <w:pStyle w:val="ConsPlusNormal"/>
        <w:spacing w:before="240"/>
        <w:ind w:firstLine="540"/>
        <w:jc w:val="both"/>
      </w:pPr>
      <w:r>
        <w:lastRenderedPageBreak/>
        <w:t>- С целью уменьшения частоты рецидивов ФП и улучшения контроля заболевания рекомендовано назначение оптимальной терапии, направленной на коррекцию обструктивного ночного апноэ [</w:t>
      </w:r>
      <w:hyperlink w:anchor="Par1588" w:tooltip="496. Linz D. Atrial fibrillation in obstructive sleep apnea: atrial arrhythmogenic substrate of a different sort. Am J Cardiol. 2012; 110: 1071." w:history="1">
        <w:r>
          <w:rPr>
            <w:color w:val="0000FF"/>
          </w:rPr>
          <w:t>496</w:t>
        </w:r>
      </w:hyperlink>
      <w:r>
        <w:t xml:space="preserve"> - </w:t>
      </w:r>
      <w:hyperlink w:anchor="Par1592" w:tooltip="500. Hill NR, Fatoba ST, Oke JL et al. Global Prevalence of Chronic Kidney Disease - A Systematic Review and Meta-Analysis. PLoS One. 2016; 11: e0158765." w:history="1">
        <w:r>
          <w:rPr>
            <w:color w:val="0000FF"/>
          </w:rPr>
          <w:t>500</w:t>
        </w:r>
      </w:hyperlink>
      <w:r>
        <w:t>].</w:t>
      </w:r>
    </w:p>
    <w:p w:rsidR="00000000" w:rsidRDefault="004B7304">
      <w:pPr>
        <w:pStyle w:val="ConsPlusNormal"/>
        <w:spacing w:before="240"/>
        <w:ind w:firstLine="540"/>
        <w:jc w:val="both"/>
      </w:pPr>
      <w:r>
        <w:t xml:space="preserve">ЕОК - IIaB (УУР </w:t>
      </w:r>
      <w:hyperlink w:anchor="Par1773" w:tooltip="B" w:history="1">
        <w:r>
          <w:rPr>
            <w:color w:val="0000FF"/>
          </w:rPr>
          <w:t>B</w:t>
        </w:r>
      </w:hyperlink>
      <w:r>
        <w:t>, УДД 3)</w:t>
      </w:r>
    </w:p>
    <w:p w:rsidR="00000000" w:rsidRDefault="004B7304">
      <w:pPr>
        <w:pStyle w:val="ConsPlusNormal"/>
        <w:jc w:val="both"/>
      </w:pPr>
    </w:p>
    <w:p w:rsidR="00000000" w:rsidRDefault="004B7304">
      <w:pPr>
        <w:pStyle w:val="ConsPlusTitle"/>
        <w:ind w:firstLine="540"/>
        <w:jc w:val="both"/>
        <w:outlineLvl w:val="3"/>
      </w:pPr>
      <w:r>
        <w:t>3.3.14. Пациенты с гипертиреозом</w:t>
      </w:r>
    </w:p>
    <w:p w:rsidR="00000000" w:rsidRDefault="004B7304">
      <w:pPr>
        <w:pStyle w:val="ConsPlusNormal"/>
        <w:spacing w:before="240"/>
        <w:ind w:firstLine="540"/>
        <w:jc w:val="both"/>
      </w:pPr>
      <w:r>
        <w:t>- Пациентам с ФП и активным заболеванием щитовидной железы рекомендуется антитромботическая терапия с учетом наличия других факторо</w:t>
      </w:r>
      <w:r>
        <w:t xml:space="preserve">в риска инсульта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 Для контроля частоты желудочкового ритма пациентам с ФП на фоне тиреотоксикоза рекомендуется применение бета-адреноблокаторов, если нет противопоказаний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В случае тиреотоксического криза возможно их внутривенное введение; при этом могут потребоваться высокие дозы препаратов.</w:t>
      </w:r>
    </w:p>
    <w:p w:rsidR="00000000" w:rsidRDefault="004B7304">
      <w:pPr>
        <w:pStyle w:val="ConsPlusNormal"/>
        <w:spacing w:before="240"/>
        <w:ind w:firstLine="540"/>
        <w:jc w:val="both"/>
      </w:pPr>
      <w:r>
        <w:t>- Если применение бета-адреноблокатора невозмож</w:t>
      </w:r>
      <w:r>
        <w:t xml:space="preserve">но, для контроля ЧСС у пациентов с ФП и тиреотоксикозом рекомендуется назначение селективных блокаторов кальциевых каналов с прямым влиянием на сердце: дилтиазема или верапамила**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xml:space="preserve">, УДД </w:t>
      </w:r>
      <w:r>
        <w:t>5)</w:t>
      </w:r>
    </w:p>
    <w:p w:rsidR="00000000" w:rsidRDefault="004B7304">
      <w:pPr>
        <w:pStyle w:val="ConsPlusNormal"/>
        <w:spacing w:before="240"/>
        <w:ind w:firstLine="540"/>
        <w:jc w:val="both"/>
      </w:pPr>
      <w:r>
        <w:t xml:space="preserve">- Если желателен контроль ритма сердца, перед кардиоверсией рекомендовано нормализовать функцию щитовидной железы, иначе велика вероятность рецидива аритмии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spacing w:before="240"/>
        <w:ind w:firstLine="540"/>
        <w:jc w:val="both"/>
      </w:pPr>
      <w:r>
        <w:t>- После нормализа</w:t>
      </w:r>
      <w:r>
        <w:t xml:space="preserve">ции функции щитовидной железы рекомендации по антитромботической профилактике соответствуют таковым у пациентов без гипертиреоза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IIaC (УУР </w:t>
      </w:r>
      <w:hyperlink w:anchor="Par1775" w:tooltip="C" w:history="1">
        <w:r>
          <w:rPr>
            <w:color w:val="0000FF"/>
          </w:rPr>
          <w:t>C</w:t>
        </w:r>
      </w:hyperlink>
      <w:r>
        <w:t>, УДД 5)</w:t>
      </w:r>
    </w:p>
    <w:p w:rsidR="00000000" w:rsidRDefault="004B7304">
      <w:pPr>
        <w:pStyle w:val="ConsPlusNormal"/>
        <w:jc w:val="both"/>
      </w:pPr>
    </w:p>
    <w:p w:rsidR="00000000" w:rsidRDefault="004B7304">
      <w:pPr>
        <w:pStyle w:val="ConsPlusTitle"/>
        <w:ind w:firstLine="540"/>
        <w:jc w:val="both"/>
        <w:outlineLvl w:val="3"/>
      </w:pPr>
      <w:r>
        <w:t>3.3.15. Пациенты с заболеваниями почек</w:t>
      </w:r>
    </w:p>
    <w:p w:rsidR="00000000" w:rsidRDefault="004B7304">
      <w:pPr>
        <w:pStyle w:val="ConsPlusNormal"/>
        <w:spacing w:before="240"/>
        <w:ind w:firstLine="540"/>
        <w:jc w:val="both"/>
      </w:pPr>
      <w:r>
        <w:t>Хроничес</w:t>
      </w:r>
      <w:r>
        <w:t xml:space="preserve">кая болезнь почек (ХБП) является часто встречающейся сопутствующей патологией у пациентов с ФП; частота ХБП во всем мире продолжает нарастать </w:t>
      </w:r>
      <w:hyperlink w:anchor="Par1593" w:tooltip="501. Benjamin AS, Sunghee K, Jonathan PP et al. Insights From the Outcomes Registry for Better Informed Treatment of Atrial Fibrillation (ORBIT-AF) Registry. Circulation. 2013; 128: 721 - 728." w:history="1">
        <w:r>
          <w:rPr>
            <w:color w:val="0000FF"/>
          </w:rPr>
          <w:t>[501]</w:t>
        </w:r>
      </w:hyperlink>
      <w:r>
        <w:t>.</w:t>
      </w:r>
    </w:p>
    <w:p w:rsidR="00000000" w:rsidRDefault="004B7304">
      <w:pPr>
        <w:pStyle w:val="ConsPlusNormal"/>
        <w:spacing w:before="240"/>
        <w:ind w:firstLine="540"/>
        <w:jc w:val="both"/>
      </w:pPr>
      <w:r>
        <w:t>По данным регистра ORBIT-AF, у 30% пациентов с ФП отмечается ХБП III, IV или V стадии, а по данным отечественного регистра РЕКВАЗА, примерно половина пациентов с ФП имеют сопутствующую патологию почек [</w:t>
      </w:r>
      <w:hyperlink w:anchor="Par1594" w:tooltip="502. Бойцов С.А., Лукьянов М.М., Якушин С.С. и др. Регистр кардиоваскулярных заболеваний (РЕКВАЗА): диагностика, сочетанная сердечно-сосудистая патология, сопутствующие заболевания и лечение в условиях реальной амбулаторно-поликлинической практики.//Кардиоваскулярная терапия и профилактика. - 2014. - N 13. - С. 44 - 50." w:history="1">
        <w:r>
          <w:rPr>
            <w:color w:val="0000FF"/>
          </w:rPr>
          <w:t>502</w:t>
        </w:r>
      </w:hyperlink>
      <w:r>
        <w:t xml:space="preserve">, </w:t>
      </w:r>
      <w:hyperlink w:anchor="Par1595" w:tooltip="503. Bansal N, Zelnick LR, Alonso A et al. eGFR and albuminuria in relation to risk of incident atrial fibrillation: a meta-analysis of the Jackson Heart Study, the Multi-Ethnic Study of Atherosclerosis, and the Cardiovascular Health Study. Clin J Am Soc Nephrol. 2017; 12: 1386 - 1398." w:history="1">
        <w:r>
          <w:rPr>
            <w:color w:val="0000FF"/>
          </w:rPr>
          <w:t>503</w:t>
        </w:r>
      </w:hyperlink>
      <w:r>
        <w:t xml:space="preserve">]. Существует двунаправленное взаимодействие между ФП и ХБП: ХБП предрасполагает к развитию ФП, а наличие ФП сопряжено с ухудшением внутрипочечной </w:t>
      </w:r>
      <w:r>
        <w:t xml:space="preserve">гемодинамики, риском дальнейшего снижения СКФ и нарастания альбуминурии </w:t>
      </w:r>
      <w:hyperlink w:anchor="Par1596" w:tooltip="504. Benjamin EJ, Blaha MJ, Chiuve SE et al. American Heart Association Statistics Committee and Stroke Statistics Subcommittee. Heart Disease and Stroke Statistics-2017 Update: A Report From the American Heart Association. Circulation. 2017; 135: e146 - e603." w:history="1">
        <w:r>
          <w:rPr>
            <w:color w:val="0000FF"/>
          </w:rPr>
          <w:t>[504]</w:t>
        </w:r>
      </w:hyperlink>
      <w:r>
        <w:t>. Примерно у одного из пяти пациентов с ХБП имеется впервые диагностированная ФП, а у 50% пациентов с ФП имеются разной степени выраженности нару</w:t>
      </w:r>
      <w:r>
        <w:t xml:space="preserve">шения фильтрационной </w:t>
      </w:r>
      <w:r>
        <w:lastRenderedPageBreak/>
        <w:t>функции почек. По сравнению с пациентами только с наличием ФП или ХБП, у пациентов с их сочетанием имеется повышенный риск инсульта и смертности из-за чрезмерного риска развития как тромбоэмболических осложнений, так и тяжелых кровотеч</w:t>
      </w:r>
      <w:r>
        <w:t>ений, что делает стратификацию риска и лечение сложными задачами [</w:t>
      </w:r>
      <w:hyperlink w:anchor="Par1597" w:tooltip="505. Olesen JB, Lip GY, Kamper AL et al. Stroke and bleeding in atrial fibrillation with chronic kidney diseases. N Engl J Med. 2012; 367: 625 - 635." w:history="1">
        <w:r>
          <w:rPr>
            <w:color w:val="0000FF"/>
          </w:rPr>
          <w:t>505</w:t>
        </w:r>
      </w:hyperlink>
      <w:r>
        <w:t xml:space="preserve">, </w:t>
      </w:r>
      <w:hyperlink w:anchor="Par1598" w:tooltip="506. Cockcroft DW, Gault MH. Prediction of creatinine clearance from serum creatinine. Nephron. 1976; 16: 31 - 41." w:history="1">
        <w:r>
          <w:rPr>
            <w:color w:val="0000FF"/>
          </w:rPr>
          <w:t>506</w:t>
        </w:r>
      </w:hyperlink>
      <w:r>
        <w:t>].</w:t>
      </w:r>
    </w:p>
    <w:p w:rsidR="00000000" w:rsidRDefault="004B7304">
      <w:pPr>
        <w:pStyle w:val="ConsPlusNormal"/>
        <w:spacing w:before="240"/>
        <w:ind w:firstLine="540"/>
        <w:jc w:val="both"/>
      </w:pPr>
      <w:r>
        <w:t>- Всем пациентам с ФП рекомендовано определение уровня креатинина сыворотки крови или клиренса кретинина (КК) по</w:t>
      </w:r>
      <w:r>
        <w:t xml:space="preserve"> формуле Кокрофта - Голта с целью выявления сопутствующей патологии почек и правильного подбора дозы антикоагулянтных и ААП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36" w:tooltip="44. Hart RG, Eikelboom JW, Brimble KS et al. Stroke prevention in atrial fibrillation patients with chronic kidney disease. Can J Cardiol. 2013; 29: S71 - 78." w:history="1">
        <w:r>
          <w:rPr>
            <w:color w:val="0000FF"/>
          </w:rPr>
          <w:t>44</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ЕОК - IA</w:t>
      </w:r>
      <w:r>
        <w:t xml:space="preserve"> (УУР </w:t>
      </w:r>
      <w:hyperlink w:anchor="Par1775" w:tooltip="C" w:history="1">
        <w:r>
          <w:rPr>
            <w:color w:val="0000FF"/>
          </w:rPr>
          <w:t>C</w:t>
        </w:r>
      </w:hyperlink>
      <w:r>
        <w:t>, УДД 5)</w:t>
      </w:r>
    </w:p>
    <w:p w:rsidR="00000000" w:rsidRDefault="004B7304">
      <w:pPr>
        <w:pStyle w:val="ConsPlusNormal"/>
        <w:spacing w:before="240"/>
        <w:ind w:firstLine="540"/>
        <w:jc w:val="both"/>
      </w:pPr>
      <w:r>
        <w:t xml:space="preserve">Комментарии: Частота контроля функции почек у пациентов с ФП, получающих пероральные антикоагулянты, представлена в </w:t>
      </w:r>
      <w:hyperlink w:anchor="Par920" w:tooltip="5. Профилактика" w:history="1">
        <w:r>
          <w:rPr>
            <w:color w:val="0000FF"/>
          </w:rPr>
          <w:t>разделе 5</w:t>
        </w:r>
      </w:hyperlink>
      <w:r>
        <w:t>. В отличие от назначения прямых перорал</w:t>
      </w:r>
      <w:r>
        <w:t xml:space="preserve">ьных антикоагулянтов, где выбор дозы зависит от уровня клиренса кретинина (КК), при выборе дозировки ААП приоритет указанных расчетных формул отсутствует, поскольку исследования такой направленности не проводились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Снижение фильтрационной функции почек может иметь важное значение в от</w:t>
      </w:r>
      <w:r>
        <w:t>ношении фармакокинетики (ФК) используемых медикаментозных препаратов. Основные изменения ФК препарата у пациентов с ХБП включают биодоступность, объем распределения, связывания с белками, метаболизм препарата и его выведение. Эти изменения могут привести к</w:t>
      </w:r>
      <w:r>
        <w:t xml:space="preserve"> снижению элиминации препаратов и/или их метаболитов, повышению чувствительности к препаратам, увеличению риска побочных эффектов и даже к потере эффективности. Для ААП, элиминируемых почками, наиболее опасные последствия накопления препарата включают токс</w:t>
      </w:r>
      <w:r>
        <w:t xml:space="preserve">ический и аритмогенный эффекты с потенциальными жизнеугрожающими осложнениями </w:t>
      </w:r>
      <w:hyperlink w:anchor="Par1599" w:tooltip="507. Levey AS, Coresh J, Greene T et al. Chronic Kidney Disease Epidemiology Collaboration. Expressing the Modification of Diet in Renal Disease Study equation for estimating glomerular filtration rate with standardized serum creatinine values. Clin. Chem. 2007; 53: 766 - 772." w:history="1">
        <w:r>
          <w:rPr>
            <w:color w:val="0000FF"/>
          </w:rPr>
          <w:t>[507]</w:t>
        </w:r>
      </w:hyperlink>
      <w:r>
        <w:t>. При назначении ААП у пациентов с ФП и ХБП возникают значительные трудности, поскольку оценка влияния почечной недостаточ</w:t>
      </w:r>
      <w:r>
        <w:t>ности на метаболизм конкретного препарата является сложной из-за отсутствия количественного алгоритма для прогнозирования класс-специфичных осложнений для ААП различных классов [</w:t>
      </w:r>
      <w:hyperlink w:anchor="Par1600" w:tooltip="508. Levey AS, Stevens LA, Schmid CH et al. CKD-EPI (Chronic Kidney Disease Epidemiology Collaboration). A new equation to estimate glomerular filtration rate. Ann Intern Med. 2009; 150: 604 - 612." w:history="1">
        <w:r>
          <w:rPr>
            <w:color w:val="0000FF"/>
          </w:rPr>
          <w:t>508</w:t>
        </w:r>
      </w:hyperlink>
      <w:r>
        <w:t xml:space="preserve">, </w:t>
      </w:r>
      <w:hyperlink w:anchor="Par1601" w:tooltip="509. Risom SS, Zwisler AD, Johansen PP et al. Exercise-based cardiac rehabilitation for adults with atrial fibrillation. Cochrane Database of Systematic Reviews. 2016; 5: CD011197." w:history="1">
        <w:r>
          <w:rPr>
            <w:color w:val="0000FF"/>
          </w:rPr>
          <w:t>509</w:t>
        </w:r>
      </w:hyperlink>
      <w:r>
        <w:t>].</w:t>
      </w:r>
    </w:p>
    <w:p w:rsidR="00000000" w:rsidRDefault="004B7304">
      <w:pPr>
        <w:pStyle w:val="ConsPlusNormal"/>
        <w:spacing w:before="240"/>
        <w:ind w:firstLine="540"/>
        <w:jc w:val="both"/>
      </w:pPr>
      <w:r>
        <w:t>- Пациентам с ФП при назначении ААП рекомендована коррекция дозы препарата, исходя из уровня СКФ с учетом потенциального удлинения времени пол</w:t>
      </w:r>
      <w:r>
        <w:t>увыведения вещества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Комментарии: Дозы препаратов при лечении ФП и ХБП должны соотв</w:t>
      </w:r>
      <w:r>
        <w:t>етствовать инструкциям.</w:t>
      </w:r>
    </w:p>
    <w:p w:rsidR="00000000" w:rsidRDefault="004B7304">
      <w:pPr>
        <w:pStyle w:val="ConsPlusNormal"/>
        <w:spacing w:before="240"/>
        <w:ind w:firstLine="540"/>
        <w:jc w:val="both"/>
      </w:pPr>
      <w:r>
        <w:t xml:space="preserve">В </w:t>
      </w:r>
      <w:hyperlink w:anchor="Par2494" w:tooltip="Таблица П17. Характеристика антиаритмических препаратов для поддержания синусового ритма при фибрилляции предсердий и хронической болезни почек" w:history="1">
        <w:r>
          <w:rPr>
            <w:color w:val="0000FF"/>
          </w:rPr>
          <w:t>таблицах 17</w:t>
        </w:r>
      </w:hyperlink>
      <w:r>
        <w:t xml:space="preserve"> и </w:t>
      </w:r>
      <w:hyperlink w:anchor="Par2523" w:tooltip="Таблица П18. Характеристики антиаритмических препаратов для контроля частоты при ХБП" w:history="1">
        <w:r>
          <w:rPr>
            <w:color w:val="0000FF"/>
          </w:rPr>
          <w:t>18</w:t>
        </w:r>
      </w:hyperlink>
      <w:r>
        <w:t xml:space="preserve"> приложения Г2 представлена характеристика ААП для поддержания синусового ритма и контроля частоты желудочковых сокращений при ФП и ХБП. Пациенты без четких показаний к контролю ритма</w:t>
      </w:r>
      <w:r>
        <w:t xml:space="preserve"> по умолчанию должны придерживаться стратегии контроля частоты. При этом следует учитывать вариативность симптоматики и потенциально повышенную склонность к развитию тахи-индуцированной кардиомиопатии, фармакокинетику и диализуемость препаратов, применяемы</w:t>
      </w:r>
      <w:r>
        <w:t>х для контроля частоты.</w:t>
      </w:r>
    </w:p>
    <w:p w:rsidR="00000000" w:rsidRDefault="004B7304">
      <w:pPr>
        <w:pStyle w:val="ConsPlusNormal"/>
        <w:jc w:val="both"/>
      </w:pPr>
    </w:p>
    <w:p w:rsidR="00000000" w:rsidRDefault="004B7304">
      <w:pPr>
        <w:pStyle w:val="ConsPlusTitle"/>
        <w:ind w:firstLine="540"/>
        <w:jc w:val="both"/>
        <w:outlineLvl w:val="1"/>
      </w:pPr>
      <w:r>
        <w:t>4. Реабилитация</w:t>
      </w:r>
    </w:p>
    <w:p w:rsidR="00000000" w:rsidRDefault="004B7304">
      <w:pPr>
        <w:pStyle w:val="ConsPlusNormal"/>
        <w:ind w:firstLine="540"/>
        <w:jc w:val="both"/>
      </w:pPr>
    </w:p>
    <w:p w:rsidR="00000000" w:rsidRDefault="004B7304">
      <w:pPr>
        <w:pStyle w:val="ConsPlusNormal"/>
        <w:ind w:firstLine="540"/>
        <w:jc w:val="both"/>
      </w:pPr>
      <w:r>
        <w:t>- Пациентам с любой формой фибрилляции предсердий рекомендуются индивидуальные и групповые занятия лечебной физкул</w:t>
      </w:r>
      <w:r>
        <w:t xml:space="preserve">ьтурой, в том числе с использованием тренажеров с целью </w:t>
      </w:r>
      <w:r>
        <w:lastRenderedPageBreak/>
        <w:t>повышения их физической работоспособности, качества жизни, функции сердца (фракции выброса левого желудочка) [</w:t>
      </w:r>
      <w:hyperlink w:anchor="Par1602" w:tooltip="510. Hegbom F, Sire S, Heldal M et al. Short-term exercise training in patients with chronic atrial fibrillation: effects on exercise capacity, AV conduction, and quality of life. Journal of Cardiopulmonary Rehabilitation. 2006; 26: 24 - 9." w:history="1">
        <w:r>
          <w:rPr>
            <w:color w:val="0000FF"/>
          </w:rPr>
          <w:t>510</w:t>
        </w:r>
      </w:hyperlink>
      <w:r>
        <w:t xml:space="preserve"> - </w:t>
      </w:r>
      <w:hyperlink w:anchor="Par1605" w:tooltip="513. Bos D, Bano A, Hofman A, VanderWeele TJ, Kavousi M, Franco OH, Vernooij MW, Peeters RP, Ikram MA, Chaker L. Thyroid function and atrial fibrillation: Is there a mediating role for epicardial adipose tissue? Clinical Epidemiology, Volume 2018: 10 Pages 225 - 234." w:history="1">
        <w:r>
          <w:rPr>
            <w:color w:val="0000FF"/>
          </w:rPr>
          <w:t>513</w:t>
        </w:r>
      </w:hyperlink>
      <w:r>
        <w:t xml:space="preserve">, </w:t>
      </w:r>
      <w:hyperlink w:anchor="Par1608" w:tooltip="516. Zeren M, Demir R, Yigit Z, Gurses HN. Effects of inspiratory muscle training on pulmonary function, respiratory muscle strength and functional capacity in patients with atrial fibrillation: a randomized controlled trial. Clinical Rehabilitation. 2016; 30: 1165 - 74." w:history="1">
        <w:r>
          <w:rPr>
            <w:color w:val="0000FF"/>
          </w:rPr>
          <w:t>516</w:t>
        </w:r>
      </w:hyperlink>
      <w:r>
        <w:t xml:space="preserve"> - </w:t>
      </w:r>
      <w:hyperlink w:anchor="Par1614" w:tooltip="522. Lowres N, Neubeck L, Freedman SB et al. Lifestyle risk reduction interventions in atrial fibrillation: a systematic review. European Journal of Preventive Cardiology. 2011; 19: 1091 - 100." w:history="1">
        <w:r>
          <w:rPr>
            <w:color w:val="0000FF"/>
          </w:rPr>
          <w:t>522</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1)</w:t>
      </w:r>
    </w:p>
    <w:p w:rsidR="00000000" w:rsidRDefault="004B7304">
      <w:pPr>
        <w:pStyle w:val="ConsPlusNormal"/>
        <w:spacing w:before="240"/>
        <w:ind w:firstLine="540"/>
        <w:jc w:val="both"/>
      </w:pPr>
      <w:r>
        <w:t xml:space="preserve">Комментарии: Реабилитация на основе физических упражнений увеличивает физическую работоспособность, что было подтверждено в двух исследованиях по результатам спироэргометрии (показателя максимального </w:t>
      </w:r>
      <w:r>
        <w:t>потребления кислорода) и в четырех - по данным теста шестиминутной ходьбы (ТШХ). Метаанализ проанализированных РКИ показал, что в результате физических тренировок у пациентов с ФП значительно улучшились переносимость физических нагрузок, фракция выброса ле</w:t>
      </w:r>
      <w:r>
        <w:t>вого желудочка и показатели по шкалам "Общее состояние здоровья" и "Жизненная активность" опросника SF-36. Имеющиеся данные также свидетельствуют об улучшении КЖ и фракции выброса левого желудочка (ФВ), а также уменьшении тяжести симптомов ФП в краткосрочн</w:t>
      </w:r>
      <w:r>
        <w:t>ой перспективе (до 6 месяцев) после кардиореабилитации на основе физических нагрузок по сравнению с отсутствием контроля физической нагрузки.</w:t>
      </w:r>
    </w:p>
    <w:p w:rsidR="00000000" w:rsidRDefault="004B7304">
      <w:pPr>
        <w:pStyle w:val="ConsPlusNormal"/>
        <w:spacing w:before="240"/>
        <w:ind w:firstLine="540"/>
        <w:jc w:val="both"/>
      </w:pPr>
      <w:r>
        <w:t>- Пациентам с фибрилляцией предсердий рекомендовано:</w:t>
      </w:r>
    </w:p>
    <w:p w:rsidR="00000000" w:rsidRDefault="004B7304">
      <w:pPr>
        <w:pStyle w:val="ConsPlusNormal"/>
        <w:spacing w:before="240"/>
        <w:ind w:firstLine="540"/>
        <w:jc w:val="both"/>
      </w:pPr>
      <w:r>
        <w:t>- три или более еженедельных сеансов аэробной активности умер</w:t>
      </w:r>
      <w:r>
        <w:t>енной интенсивности, такой как ходьба, бег, езда на велосипеде, продолжительностью не менее 60 минут в течение не менее 3 месяцев;</w:t>
      </w:r>
    </w:p>
    <w:p w:rsidR="00000000" w:rsidRDefault="004B7304">
      <w:pPr>
        <w:pStyle w:val="ConsPlusNormal"/>
        <w:spacing w:before="240"/>
        <w:ind w:firstLine="540"/>
        <w:jc w:val="both"/>
      </w:pPr>
      <w:r>
        <w:t>- дополнительно включать в занятия растяжку, упражнения на равновесие, тренировки с отягощением [</w:t>
      </w:r>
      <w:hyperlink w:anchor="Par1603" w:tooltip="511. Malmo V, Nes BM, Amundsen BH et al. Aerobic interval training reduces the burden of atrial fibrillation in the short term: a randomized trial. Circulation. 2016; 133: 466 - 73." w:history="1">
        <w:r>
          <w:rPr>
            <w:color w:val="0000FF"/>
          </w:rPr>
          <w:t>511</w:t>
        </w:r>
      </w:hyperlink>
      <w:r>
        <w:t xml:space="preserve"> - </w:t>
      </w:r>
      <w:hyperlink w:anchor="Par1605" w:tooltip="513. Bos D, Bano A, Hofman A, VanderWeele TJ, Kavousi M, Franco OH, Vernooij MW, Peeters RP, Ikram MA, Chaker L. Thyroid function and atrial fibrillation: Is there a mediating role for epicardial adipose tissue? Clinical Epidemiology, Volume 2018: 10 Pages 225 - 234." w:history="1">
        <w:r>
          <w:rPr>
            <w:color w:val="0000FF"/>
          </w:rPr>
          <w:t>513</w:t>
        </w:r>
      </w:hyperlink>
      <w:r>
        <w:t xml:space="preserve">, </w:t>
      </w:r>
      <w:hyperlink w:anchor="Par1612" w:tooltip="520. Wahlstrom M, Rydell Karlsson M, Medin J et al. Effects of yoga in patients with paroxysmal atrial fibrillation - a randomized controlled study. Eur J Cardiovasc Nurs. 2017; 16: 57 - 63." w:history="1">
        <w:r>
          <w:rPr>
            <w:color w:val="0000FF"/>
          </w:rPr>
          <w:t>520</w:t>
        </w:r>
      </w:hyperlink>
      <w:r>
        <w:t xml:space="preserve">, </w:t>
      </w:r>
      <w:hyperlink w:anchor="Par1613" w:tooltip="521. Skielboe AK, Bandholm TQ, Hakmann S et al. Cardiovascular exercise and burden of arrhythmia in patients with atrial fibrillation - A randomized controlled trial. PLoS One. 2017; 12: e0170060." w:history="1">
        <w:r>
          <w:rPr>
            <w:color w:val="0000FF"/>
          </w:rPr>
          <w:t>521</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В насто</w:t>
      </w:r>
      <w:r>
        <w:t>ящее время в обзоры включено только одно сравнительное рандомизированное клиническое исследование, показавшее одинаковую эффективность и безопасность аэробных тренировок умеренной (50%) и высокой (80%) интенсивности.</w:t>
      </w:r>
    </w:p>
    <w:p w:rsidR="00000000" w:rsidRDefault="004B7304">
      <w:pPr>
        <w:pStyle w:val="ConsPlusNormal"/>
        <w:spacing w:before="240"/>
        <w:ind w:firstLine="540"/>
        <w:jc w:val="both"/>
      </w:pPr>
      <w:r>
        <w:t>В отдельных исследованиях в качестве ви</w:t>
      </w:r>
      <w:r>
        <w:t>да реабилитационного вмешательства использовались гимнастика цигун, йога и инспираторный мышечный тренинг.</w:t>
      </w:r>
    </w:p>
    <w:p w:rsidR="00000000" w:rsidRDefault="004B7304">
      <w:pPr>
        <w:pStyle w:val="ConsPlusNormal"/>
        <w:spacing w:before="240"/>
        <w:ind w:firstLine="540"/>
        <w:jc w:val="both"/>
      </w:pPr>
      <w:r>
        <w:t>- Пациентам с фибрилляцией предсердий кроме физических тренировок рекомендованы образовательные программы с целью улучшения осведомленности о заболев</w:t>
      </w:r>
      <w:r>
        <w:t>ании, снижении сердечно-сосудистой госпитализации и сердечно-сосудистой смерти [</w:t>
      </w:r>
      <w:hyperlink w:anchor="Par1615" w:tooltip="523. Jeroen M.L., Hendriks Rianne de Wit, Harry J.G.M. et al. Nurse-led care vs. usual care for patients with atrial fibrillation: results of a randomized trial of integrated chronic care vs. routine clinical care in ambulatory patients with atrial fibrillation European Heart Journal. 2012; 33: 2692 - 2699." w:history="1">
        <w:r>
          <w:rPr>
            <w:color w:val="0000FF"/>
          </w:rPr>
          <w:t>523</w:t>
        </w:r>
      </w:hyperlink>
      <w:r>
        <w:t xml:space="preserve">, </w:t>
      </w:r>
      <w:hyperlink w:anchor="Par1616" w:tooltip="524. Peterson ED, Ho PM, Barton M et al. ACC/AHA/AACVPR/AAFP/ANA Concepts for Clinician-Patient Shared Accountability in Performance Measures: A Report of the American College of Cardiology/American Heart Association Task Force on Performance Measures. Circulation. 2014; 130: 1984 - 1994." w:history="1">
        <w:r>
          <w:rPr>
            <w:color w:val="0000FF"/>
          </w:rPr>
          <w:t>524</w:t>
        </w:r>
      </w:hyperlink>
      <w:r>
        <w:t xml:space="preserve">, </w:t>
      </w:r>
      <w:hyperlink w:anchor="Par1631" w:tooltip="539. Du X, Ninomiya T, de Galan B, Abadir E, Chalmers J, Pillai A, Woodward M, Cooper M, Harrap S, Hamet P, Poulter N, Lip GY, Patel A. Risks of cardiovascular events and effects of routine blood pressure lowering among patients with type 2 diabetes and atrial fibrillation: results of the ADVANCE study. Eur Heart J 2009; 30: 1128 - 1135." w:history="1">
        <w:r>
          <w:rPr>
            <w:color w:val="0000FF"/>
          </w:rPr>
          <w:t>539</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3)</w:t>
      </w:r>
    </w:p>
    <w:p w:rsidR="00000000" w:rsidRDefault="004B7304">
      <w:pPr>
        <w:pStyle w:val="ConsPlusNormal"/>
        <w:spacing w:before="240"/>
        <w:ind w:firstLine="540"/>
        <w:jc w:val="both"/>
      </w:pPr>
      <w:r>
        <w:t>Комментарии: В настоящее время сущес</w:t>
      </w:r>
      <w:r>
        <w:t>твуют единичные РКИ, свидетельствующие о дополнительном преимуществе добавления психосоциальной поддержки, образовательных программ и навыков самоконтроля пациентов.</w:t>
      </w:r>
    </w:p>
    <w:p w:rsidR="00000000" w:rsidRDefault="004B7304">
      <w:pPr>
        <w:pStyle w:val="ConsPlusNormal"/>
        <w:spacing w:before="240"/>
        <w:ind w:firstLine="540"/>
        <w:jc w:val="both"/>
      </w:pPr>
      <w:r>
        <w:t xml:space="preserve">- Пациентам, перенесшим успешную катетерную абляцию, рекомендовано ограничение физической </w:t>
      </w:r>
      <w:r>
        <w:t>активности в течение 2 месяцев [</w:t>
      </w:r>
      <w:hyperlink w:anchor="Par1115" w:tooltip="23. Kirchhof P, Benussi S, Dipak Kotecha et al. 2016 ESC Guidelines for the management of atrial fibrillation developed in collaboration with EACTS. European heart journal. 2016: 50: e1 - e88." w:history="1">
        <w:r>
          <w:rPr>
            <w:color w:val="0000FF"/>
          </w:rPr>
          <w:t>23</w:t>
        </w:r>
      </w:hyperlink>
      <w:r>
        <w:t xml:space="preserve">,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2)</w:t>
      </w:r>
    </w:p>
    <w:p w:rsidR="00000000" w:rsidRDefault="004B7304">
      <w:pPr>
        <w:pStyle w:val="ConsPlusNormal"/>
        <w:jc w:val="both"/>
      </w:pPr>
    </w:p>
    <w:p w:rsidR="00000000" w:rsidRDefault="004B7304">
      <w:pPr>
        <w:pStyle w:val="ConsPlusTitle"/>
        <w:ind w:firstLine="540"/>
        <w:jc w:val="both"/>
        <w:outlineLvl w:val="1"/>
      </w:pPr>
      <w:bookmarkStart w:id="5" w:name="Par920"/>
      <w:bookmarkEnd w:id="5"/>
      <w:r>
        <w:t>5. Профилактика</w:t>
      </w:r>
    </w:p>
    <w:p w:rsidR="00000000" w:rsidRDefault="004B7304">
      <w:pPr>
        <w:pStyle w:val="ConsPlusNormal"/>
        <w:ind w:firstLine="540"/>
        <w:jc w:val="both"/>
      </w:pPr>
    </w:p>
    <w:p w:rsidR="00000000" w:rsidRDefault="004B7304">
      <w:pPr>
        <w:pStyle w:val="ConsPlusNormal"/>
        <w:ind w:firstLine="540"/>
        <w:jc w:val="both"/>
      </w:pPr>
      <w:r>
        <w:t>Пациента с впервые выявленной фибрилляцией предсердий или подозрением на нее целесообразно направить на консультацию к врачу-кардиологу или специал</w:t>
      </w:r>
      <w:r>
        <w:t xml:space="preserve">исту по лечению ФП для дальнейшего обследования, оценки рисков и выбора тактики лечения. В минимальный объем первичного обследования рекомендовано включить ЭКГ, ЭхоКГ, клинический и биохимический анализы крови, суточное (при необходимости - многосуточное) </w:t>
      </w:r>
      <w:r>
        <w:t>мониторирование ЭКГ, определение уровня ТТГ и гормонов щитовидной железы (Т4 свободный).</w:t>
      </w:r>
    </w:p>
    <w:p w:rsidR="00000000" w:rsidRDefault="004B7304">
      <w:pPr>
        <w:pStyle w:val="ConsPlusNormal"/>
        <w:spacing w:before="240"/>
        <w:ind w:firstLine="540"/>
        <w:jc w:val="both"/>
      </w:pPr>
      <w:r>
        <w:t>В зависимости от состояния пациента и достижения целей лечения дальнейшее динамическое наблюдение может осуществляться специалистом по лечению ФП, врачом-кардиологом и</w:t>
      </w:r>
      <w:r>
        <w:t>ли врачом-терапевтом. В последнем случае задачей терапевта является контроль эффективности лечения, антикоагулянтной терапии, поддержание приверженности пациента к долгосрочной терапии и своевременное направление к врачу-специалисту при выявлении показаний</w:t>
      </w:r>
      <w:r>
        <w:t>. Выраженность симптомов рекомендуется оценивать с использованием модифицированной шкалы EHRA.</w:t>
      </w:r>
    </w:p>
    <w:p w:rsidR="00000000" w:rsidRDefault="004B7304">
      <w:pPr>
        <w:pStyle w:val="ConsPlusNormal"/>
        <w:spacing w:before="240"/>
        <w:ind w:firstLine="540"/>
        <w:jc w:val="both"/>
      </w:pPr>
      <w:r>
        <w:t>В плановое обследование пациентов с фибрилляцией предсердий в рамках диспансерных осмотров рекомендуется включать ЭКГ в 12 отведениях не реже 1 раза в год (для и</w:t>
      </w:r>
      <w:r>
        <w:t>сключения проаритмогенного действия препаратов, выявления новых нарушений ритма и проводимости, ишемических изменений и признаков структурной патологии сердца), клинический анализ крови не реже 1 раза в год для исключения скрытых кровотечений, биохимически</w:t>
      </w:r>
      <w:r>
        <w:t>й анализ крови с оценкой СКФ и электролитов не реже 1 раза в год для правильного дозирования лекарственных препаратов. Пациентам, находящимся на терапии АВК, рекомендуется определять уровень МНО не менее 12 раз в год. По показаниям может быть проведено сут</w:t>
      </w:r>
      <w:r>
        <w:t>очное или многосуточное мониторирование ЭКГ (с целью оценки эффективности терапии, выявления связи симптомов с эпизодами аритмии или диагностики других значимых нарушений ритма и проводимости), ЭхоКГ и другие обследования.</w:t>
      </w:r>
    </w:p>
    <w:p w:rsidR="00000000" w:rsidRDefault="004B7304">
      <w:pPr>
        <w:pStyle w:val="ConsPlusNormal"/>
        <w:spacing w:before="240"/>
        <w:ind w:firstLine="540"/>
        <w:jc w:val="both"/>
      </w:pPr>
      <w:r>
        <w:t>При ухудшении состояния или прогр</w:t>
      </w:r>
      <w:r>
        <w:t>ессировании основного заболевания сердечно-сосудистой системы на фоне проводимого лечения пациентам с фибрилляцией предсердий рекомендована внеочередная консультация врача-кардиолога для решения вопроса об объеме обследования, коррекции терапии и целесообр</w:t>
      </w:r>
      <w:r>
        <w:t>азности госпитализации в профильный стационар.</w:t>
      </w:r>
    </w:p>
    <w:p w:rsidR="00000000" w:rsidRDefault="004B7304">
      <w:pPr>
        <w:pStyle w:val="ConsPlusNormal"/>
        <w:spacing w:before="240"/>
        <w:ind w:firstLine="540"/>
        <w:jc w:val="both"/>
      </w:pPr>
      <w:r>
        <w:t>Катетерная абляция ФП и/или ТП не меняет протокола диспансерного наблюдения у данной группы пациентов.</w:t>
      </w:r>
    </w:p>
    <w:p w:rsidR="00000000" w:rsidRDefault="004B7304">
      <w:pPr>
        <w:pStyle w:val="ConsPlusNormal"/>
        <w:spacing w:before="240"/>
        <w:ind w:firstLine="540"/>
        <w:jc w:val="both"/>
      </w:pPr>
      <w:r>
        <w:t>- С целью повышения эффективности лечения большинству пациентов с фибрилляцией предсердий рекомендуется пожизненное диспансерное наблюдение с периодичностью визитов к врачу как минимум 2 раза в год [</w:t>
      </w:r>
      <w:hyperlink w:anchor="Par1617" w:tooltip="525. Stewart S, Ball J, Horowitz JD et al. Standard versus atrial fibrillation-specific management strategy (SAFETY) to reduce recurrent admission and prolong survival: pragmatic, multicentre, randomised controlled trial. Lancet. 2015; 385: 775 - 84." w:history="1">
        <w:r>
          <w:rPr>
            <w:color w:val="0000FF"/>
          </w:rPr>
          <w:t>525</w:t>
        </w:r>
      </w:hyperlink>
      <w:r>
        <w:t xml:space="preserve">, </w:t>
      </w:r>
      <w:hyperlink w:anchor="Par1618" w:tooltip="526. An J, Niu F, Zheng C et al. Warfarin Management and Outcomes in Patients with Nonvalvular Atrial Fibrillation Within an Integrated Health Care System. J Manag Care Spec Pharm. 2017; 23: 700 - 712." w:history="1">
        <w:r>
          <w:rPr>
            <w:color w:val="0000FF"/>
          </w:rPr>
          <w:t>526</w:t>
        </w:r>
      </w:hyperlink>
      <w:r>
        <w:t>].</w:t>
      </w:r>
    </w:p>
    <w:p w:rsidR="00000000" w:rsidRDefault="004B7304">
      <w:pPr>
        <w:pStyle w:val="ConsPlusNormal"/>
        <w:spacing w:before="240"/>
        <w:ind w:firstLine="540"/>
        <w:jc w:val="both"/>
      </w:pPr>
      <w:r>
        <w:t xml:space="preserve">ЕОК - нет (УУР </w:t>
      </w:r>
      <w:hyperlink w:anchor="Par1771" w:tooltip="A" w:history="1">
        <w:r>
          <w:rPr>
            <w:color w:val="0000FF"/>
          </w:rPr>
          <w:t>A</w:t>
        </w:r>
      </w:hyperlink>
      <w:r>
        <w:t>, УДД 2)</w:t>
      </w:r>
    </w:p>
    <w:p w:rsidR="00000000" w:rsidRDefault="004B7304">
      <w:pPr>
        <w:pStyle w:val="ConsPlusNormal"/>
        <w:spacing w:before="240"/>
        <w:ind w:firstLine="540"/>
        <w:jc w:val="both"/>
      </w:pPr>
      <w:r>
        <w:t>- В рамках диспансерных осмотров пациентов с фибрилляцией предсердий рекомендуется регулярно оценивать наличие и динамику фоновых заболеваний и факторов риска с целью снижения риска осложнений [</w:t>
      </w:r>
      <w:hyperlink w:anchor="Par1617" w:tooltip="525. Stewart S, Ball J, Horowitz JD et al. Standard versus atrial fibrillation-specific management strategy (SAFETY) to reduce recurrent admission and prolong survival: pragmatic, multicentre, randomised controlled trial. Lancet. 2015; 385: 775 - 84." w:history="1">
        <w:r>
          <w:rPr>
            <w:color w:val="0000FF"/>
          </w:rPr>
          <w:t>525</w:t>
        </w:r>
      </w:hyperlink>
      <w:r>
        <w:t xml:space="preserve">, </w:t>
      </w:r>
      <w:hyperlink w:anchor="Par1618" w:tooltip="526. An J, Niu F, Zheng C et al. Warfarin Management and Outcomes in Patients with Nonvalvular Atrial Fibrillation Within an Integrated Health Care System. J Manag Care Spec Pharm. 2017; 23: 700 - 712." w:history="1">
        <w:r>
          <w:rPr>
            <w:color w:val="0000FF"/>
          </w:rPr>
          <w:t>526</w:t>
        </w:r>
      </w:hyperlink>
      <w:r>
        <w:t>].</w:t>
      </w:r>
    </w:p>
    <w:p w:rsidR="00000000" w:rsidRDefault="004B7304">
      <w:pPr>
        <w:pStyle w:val="ConsPlusNormal"/>
        <w:spacing w:before="240"/>
        <w:ind w:firstLine="540"/>
        <w:jc w:val="both"/>
      </w:pPr>
      <w:r>
        <w:lastRenderedPageBreak/>
        <w:t xml:space="preserve">ЕОК - нет (УУР </w:t>
      </w:r>
      <w:hyperlink w:anchor="Par1771" w:tooltip="A" w:history="1">
        <w:r>
          <w:rPr>
            <w:color w:val="0000FF"/>
          </w:rPr>
          <w:t>A</w:t>
        </w:r>
      </w:hyperlink>
      <w:r>
        <w:t>, УДД 2)</w:t>
      </w:r>
    </w:p>
    <w:p w:rsidR="00000000" w:rsidRDefault="004B7304">
      <w:pPr>
        <w:pStyle w:val="ConsPlusNormal"/>
        <w:spacing w:before="240"/>
        <w:ind w:firstLine="540"/>
        <w:jc w:val="both"/>
      </w:pPr>
      <w:r>
        <w:t xml:space="preserve">Комментарии: Достижение контроля коморбидных заболеваний и коррекция модифицируемых факторов риска улучшает прогноз у пациентов с фибрилляцией предсердий и является одной из основных целей лечения. К контрольным показателям здоровья относятся </w:t>
      </w:r>
      <w:r>
        <w:t>снижение веса, отказ от алкоголя, стойкое поддержание целевых значений АД, стойкая компенсация ХСН, достижение целевых значений ХС-ЛНП у пациентов с сопутствующей ИБС, контроль гликемии у пациентов с СД и т.д. [</w:t>
      </w:r>
      <w:hyperlink w:anchor="Par1348" w:tooltip="256. Pathak RK, Middeldorp ME, Lau DH et al. Aggressive risk factor reduction study for atrial fibrillation and implicationsfor the outcome of ablation: the ARREST-AF cohort study. J Am Coll Cardiol. 2014; 64: 2222 - 2231." w:history="1">
        <w:r>
          <w:rPr>
            <w:color w:val="0000FF"/>
          </w:rPr>
          <w:t>256</w:t>
        </w:r>
      </w:hyperlink>
      <w:r>
        <w:t xml:space="preserve">, </w:t>
      </w:r>
      <w:hyperlink w:anchor="Par1349" w:tooltip="257. Abed HS, Wittert GA, Leong DP et al. Effect of weight reduction and cardiometabolic risk factor managementon symptom burden and severity in patients with atrial fibrillation: a randomized clinical trial. JAMA. 2013; 310: 2050 - 2060." w:history="1">
        <w:r>
          <w:rPr>
            <w:color w:val="0000FF"/>
          </w:rPr>
          <w:t>257</w:t>
        </w:r>
      </w:hyperlink>
      <w:r>
        <w:t xml:space="preserve">, </w:t>
      </w:r>
      <w:hyperlink w:anchor="Par1509" w:tooltip="417. Manolis AJ, Rosei EA, Coca A et al. Hypertensionand atrial fibrillation: diagnostic approach, prevention and treatment. Position paperof the Working Group &quot;Hypertension Arrhythmias and Thrombosis&quot; of the European Society of Hypertension. J Hypertens. 2012; 30: 239 - 252." w:history="1">
        <w:r>
          <w:rPr>
            <w:color w:val="0000FF"/>
          </w:rPr>
          <w:t>417</w:t>
        </w:r>
      </w:hyperlink>
      <w:r>
        <w:t xml:space="preserve">, </w:t>
      </w:r>
      <w:hyperlink w:anchor="Par1549" w:tooltip="457. Kotecha D, Chudasama R, Lane DA et al. Atrial fibrillation and heart failure due to reduced versus preserved ejection fraction: A systematic review and meta-analysis of death and adverse outcomes. Int J Cardiol. 2016; 203: 660 - 666." w:history="1">
        <w:r>
          <w:rPr>
            <w:color w:val="0000FF"/>
          </w:rPr>
          <w:t>457</w:t>
        </w:r>
      </w:hyperlink>
      <w:r>
        <w:t>].</w:t>
      </w:r>
    </w:p>
    <w:p w:rsidR="00000000" w:rsidRDefault="004B7304">
      <w:pPr>
        <w:pStyle w:val="ConsPlusNormal"/>
        <w:spacing w:before="240"/>
        <w:ind w:firstLine="540"/>
        <w:jc w:val="both"/>
      </w:pPr>
      <w:r>
        <w:t>- Всем пациентам, получающим терапию пероральными антикоагулянтами (варфарином** или ПОАК), рекомендовано регулярное наблюдение врачом-кардиологом для оценки переносимости терапии, развития осложнений, контро</w:t>
      </w:r>
      <w:r>
        <w:t xml:space="preserve">ля ряда лабораторных показателей </w:t>
      </w:r>
      <w:hyperlink w:anchor="Par1120" w:tooltip="28. Ревишвили А.Ш., Шляхто Е.В., Попов С.В. и др. Российские клинические рекомендации по проведению электрофизиологических исследований, катетерной абляции и применению имплантируемых антиаритмических устройств. - Москва: ВНОА, 2017. - 701 с." w:history="1">
        <w:r>
          <w:rPr>
            <w:color w:val="0000FF"/>
          </w:rPr>
          <w:t>[28]</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Всем пациентам, получающим терапию АВК, рекомендован контроль МНО не реже 12 раз в год (при достижении терапевтического уровня от 2,0 до 3,0) с</w:t>
      </w:r>
      <w:r>
        <w:t xml:space="preserve"> пребыванием в терапевтическом окне более 65% наблюдений [</w:t>
      </w:r>
      <w:hyperlink w:anchor="Par1170" w:tooltip="78. Vestergaard AS,  F, Larsen TB et al. The importance of mean time in therapeutic range for complication rates in warfarin therapy of patients with atrial fibrillation: A systematic review and meta-regression analysis. PLoS One. 2017 Nov 20; 12(11): e0188482. doi: 10.1371/journal.pone.0188482. eCollection 2017." w:history="1">
        <w:r>
          <w:rPr>
            <w:color w:val="0000FF"/>
          </w:rPr>
          <w:t>78</w:t>
        </w:r>
      </w:hyperlink>
      <w:r>
        <w:t xml:space="preserve">, </w:t>
      </w:r>
      <w:hyperlink w:anchor="Par1171" w:tooltip="79. Liu S, Li X, Shi Q et al. Outcomes associated with warfarin time in therapeutic range among US veterans with nonvalvular atrial fibrillation. Curr Med Res Opin. 2018 Mar; 34(3): 415 - 421. doi: 10.1080/03007995.2017.1384370. Epub 2017 Oct 3." w:history="1">
        <w:r>
          <w:rPr>
            <w:color w:val="0000FF"/>
          </w:rPr>
          <w:t>79</w:t>
        </w:r>
      </w:hyperlink>
      <w:r>
        <w:t xml:space="preserve">, </w:t>
      </w:r>
      <w:hyperlink w:anchor="Par1619" w:tooltip="527. Baker WL1, Cios DA, Sander SD, Coleman CI. Meta-analysis to assess the quality of warfarin control in atrial fibrillation patients in the United States. J Manag Care Pharm. 2009; 15: 244 - 52." w:history="1">
        <w:r>
          <w:rPr>
            <w:color w:val="0000FF"/>
          </w:rPr>
          <w:t>527</w:t>
        </w:r>
      </w:hyperlink>
      <w:r>
        <w:t xml:space="preserve"> - </w:t>
      </w:r>
      <w:hyperlink w:anchor="Par1622" w:tooltip="530. Liu S, Singer A, McAlister FA et al. Quality of warfarin management in primary care: Determining the stability of international normalized ratios using a nationally representative prospective cohort. Can Fam Physician. 2019; 65: 416 - 425." w:history="1">
        <w:r>
          <w:rPr>
            <w:color w:val="0000FF"/>
          </w:rPr>
          <w:t>530</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Целевые значе</w:t>
      </w:r>
      <w:r>
        <w:t>ния МНО для пациентов, получающих монотерапию АВК, составляют 2,0 - 3,0.</w:t>
      </w:r>
    </w:p>
    <w:p w:rsidR="00000000" w:rsidRDefault="004B7304">
      <w:pPr>
        <w:pStyle w:val="ConsPlusNormal"/>
        <w:spacing w:before="240"/>
        <w:ind w:firstLine="540"/>
        <w:jc w:val="both"/>
      </w:pPr>
      <w:r>
        <w:t>Целевые значения МНО для пациентов с искусственными клапанами сердца определяются типом установленного протеза, его позицией, факторами риска инсульта и в большинстве случаев составля</w:t>
      </w:r>
      <w:r>
        <w:t>ют 2,5 - 3,5.</w:t>
      </w:r>
    </w:p>
    <w:p w:rsidR="00000000" w:rsidRDefault="004B7304">
      <w:pPr>
        <w:pStyle w:val="ConsPlusNormal"/>
        <w:spacing w:before="240"/>
        <w:ind w:firstLine="540"/>
        <w:jc w:val="both"/>
      </w:pPr>
      <w:r>
        <w:t>Целевые значения МНО для пациентов, получающих сочетание АВК и ингибиторов агрегации тромбоцитов, составляют 2,0 - 2,5.</w:t>
      </w:r>
    </w:p>
    <w:p w:rsidR="00000000" w:rsidRDefault="004B7304">
      <w:pPr>
        <w:pStyle w:val="ConsPlusNormal"/>
        <w:spacing w:before="240"/>
        <w:ind w:firstLine="540"/>
        <w:jc w:val="both"/>
      </w:pPr>
      <w:r>
        <w:t>Показатель времени пребывания значений МНО, отражающий долю (%) измерений МНО, попавших в терапевтический диапазон, должен</w:t>
      </w:r>
      <w:r>
        <w:t xml:space="preserve"> составлять не менее 70%. С целью прогнозирования возможности удержания МНО в терапевтическом диапазоне предложен индекс SAMeT</w:t>
      </w:r>
      <w:r>
        <w:rPr>
          <w:vertAlign w:val="subscript"/>
        </w:rPr>
        <w:t>2</w:t>
      </w:r>
      <w:r>
        <w:t>R</w:t>
      </w:r>
      <w:r>
        <w:rPr>
          <w:vertAlign w:val="subscript"/>
        </w:rPr>
        <w:t>2</w:t>
      </w:r>
      <w:r>
        <w:t xml:space="preserve"> (</w:t>
      </w:r>
      <w:hyperlink w:anchor="Par2288" w:tooltip="Таблица П11. Индекс SAMeT2R2, предназначенный для прогнозирования возможности удержания МНО в терапевтическом диапазоне" w:history="1">
        <w:r>
          <w:rPr>
            <w:color w:val="0000FF"/>
          </w:rPr>
          <w:t>таблица П11</w:t>
        </w:r>
      </w:hyperlink>
      <w:r>
        <w:t xml:space="preserve"> приложения Г2).</w:t>
      </w:r>
    </w:p>
    <w:p w:rsidR="00000000" w:rsidRDefault="004B7304">
      <w:pPr>
        <w:pStyle w:val="ConsPlusNormal"/>
        <w:spacing w:before="240"/>
        <w:ind w:firstLine="540"/>
        <w:jc w:val="both"/>
      </w:pPr>
      <w:r>
        <w:t>- Всем пациентам, получающим терапию пероральными антикоагулянтами, рекомендован регулярный контроль общего анализа крови (не реже 1 раза в 6 месяцев) для выявления асимптомной анемии, являющейся проявлен</w:t>
      </w:r>
      <w:r>
        <w:t>ием скрытого кровотечения или не диагностированного ранее новообразования - потенциального источника кровотечения [</w:t>
      </w:r>
      <w:hyperlink w:anchor="Par1119" w:tooltip="27. Руководство по кардиологии в четырех томах. Под редакцией академика Е.И. Чазова. Москва, &quot;Практика&quot;, 2014." w:history="1">
        <w:r>
          <w:rPr>
            <w:color w:val="0000FF"/>
          </w:rPr>
          <w:t>27</w:t>
        </w:r>
      </w:hyperlink>
      <w:r>
        <w:t xml:space="preserve">, </w:t>
      </w:r>
      <w:hyperlink w:anchor="Par1125" w:tooltip="33. Rizos T, Guntner J, Jenetzky E et al. Continuous stroke unit electrocardiographic monitoring versus 24-hour Holter electrocardiography for detection of paroxysmal atrial fibrillation after stroke. Stroke 2012; 43: 2689 - 2694." w:history="1">
        <w:r>
          <w:rPr>
            <w:color w:val="0000FF"/>
          </w:rPr>
          <w:t>33</w:t>
        </w:r>
      </w:hyperlink>
      <w:r>
        <w:t xml:space="preserve">, </w:t>
      </w:r>
      <w:hyperlink w:anchor="Par1131" w:tooltip="39. Hijazi Z, Oldgren J, Lindback Jetal ARISTOTLE and RE-LY Investigators. The novel biomarker-based ABC (age, biomarkers, clinical history)-bleeding risk score for patients with atrial fibrillation: a derivation and validation study. Lancet. 2016; 387: 2302 - 2311." w:history="1">
        <w:r>
          <w:rPr>
            <w:color w:val="0000FF"/>
          </w:rPr>
          <w:t>39</w:t>
        </w:r>
      </w:hyperlink>
      <w:r>
        <w:t xml:space="preserve"> - </w:t>
      </w:r>
      <w:hyperlink w:anchor="Par1135" w:tooltip="43. O'Brien EC, Simon DN, Thomas LE et al. The ORBIT bleeding score: a simple bedside score to assess bleeding risk in atrial fibrillation. Eur Heart J. 2015; 36: 3258 - 64." w:history="1">
        <w:r>
          <w:rPr>
            <w:color w:val="0000FF"/>
          </w:rPr>
          <w:t>43</w:t>
        </w:r>
      </w:hyperlink>
      <w:r>
        <w:t xml:space="preserve">, </w:t>
      </w:r>
      <w:hyperlink w:anchor="Par1167" w:tooltip="75. Панченко Е.П. Антитромботическая терапия в кардиологии. Москва: Ремедиум, 2019. - 255 с." w:history="1">
        <w:r>
          <w:rPr>
            <w:color w:val="0000FF"/>
          </w:rPr>
          <w:t>75</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5)</w:t>
      </w:r>
    </w:p>
    <w:p w:rsidR="00000000" w:rsidRDefault="004B7304">
      <w:pPr>
        <w:pStyle w:val="ConsPlusNormal"/>
        <w:spacing w:before="240"/>
        <w:ind w:firstLine="540"/>
        <w:jc w:val="both"/>
      </w:pPr>
      <w:r>
        <w:t>- При каждом врачебном осмотре рекомендуется оценивать соблюдени</w:t>
      </w:r>
      <w:r>
        <w:t>е режима и адекватность антикоагулянтной терапии у всех пациентов с фибрилляцией предсердий с целью снижения риска тромбоэмболических осложнений, в том числе инсульта [</w:t>
      </w:r>
      <w:hyperlink w:anchor="Par1165" w:tooltip="73.  F, Renlund H, Lip GY et al. Outcomes in a Warfarin-Treated Population With Atrial Fibrillation. JAMA Cardiol. 2016; 1: 172 - 180. doi: 10.1001/jamacardio.2016.0199." w:history="1">
        <w:r>
          <w:rPr>
            <w:color w:val="0000FF"/>
          </w:rPr>
          <w:t>73</w:t>
        </w:r>
      </w:hyperlink>
      <w:r>
        <w:t xml:space="preserve">, </w:t>
      </w:r>
      <w:hyperlink w:anchor="Par1623" w:tooltip="531. Roldan V, Marin F, Fernandez H et al. Renal impairment in a &quot;real-life&quot; cohort of anticoagulated patients with atrial fibrillation (implications for thromboembolism and bleeding). Am J Cardiol. 2013; 111: 1159 - 1164." w:history="1">
        <w:r>
          <w:rPr>
            <w:color w:val="0000FF"/>
          </w:rPr>
          <w:t>531</w:t>
        </w:r>
      </w:hyperlink>
      <w:r>
        <w:t>].</w:t>
      </w:r>
    </w:p>
    <w:p w:rsidR="00000000" w:rsidRDefault="004B7304">
      <w:pPr>
        <w:pStyle w:val="ConsPlusNormal"/>
        <w:spacing w:before="240"/>
        <w:ind w:firstLine="540"/>
        <w:jc w:val="both"/>
      </w:pPr>
      <w:r>
        <w:t xml:space="preserve">ЕОК - нет (УУР </w:t>
      </w:r>
      <w:hyperlink w:anchor="Par1775" w:tooltip="C" w:history="1">
        <w:r>
          <w:rPr>
            <w:color w:val="0000FF"/>
          </w:rPr>
          <w:t>C</w:t>
        </w:r>
      </w:hyperlink>
      <w:r>
        <w:t>, УДД 4)</w:t>
      </w:r>
    </w:p>
    <w:p w:rsidR="00000000" w:rsidRDefault="004B7304">
      <w:pPr>
        <w:pStyle w:val="ConsPlusNormal"/>
        <w:spacing w:before="240"/>
        <w:ind w:firstLine="540"/>
        <w:jc w:val="both"/>
      </w:pPr>
      <w:r>
        <w:lastRenderedPageBreak/>
        <w:t>Комментарии: Пациентам на терапии ПОАК рути</w:t>
      </w:r>
      <w:r>
        <w:t>нное определение МНО не рекомендовано; в динамике оцениваются факторы, влияющие на выбор препарата и дозы (КК, возраст, вес, прием лекарственных препаратов).</w:t>
      </w:r>
    </w:p>
    <w:p w:rsidR="00000000" w:rsidRDefault="004B7304">
      <w:pPr>
        <w:pStyle w:val="ConsPlusNormal"/>
        <w:spacing w:before="240"/>
        <w:ind w:firstLine="540"/>
        <w:jc w:val="both"/>
      </w:pPr>
      <w:r>
        <w:t>Пациентам без факторов риска тромбоэмболии по шкале CHA</w:t>
      </w:r>
      <w:r>
        <w:rPr>
          <w:vertAlign w:val="subscript"/>
        </w:rPr>
        <w:t>2</w:t>
      </w:r>
      <w:r>
        <w:t>DS</w:t>
      </w:r>
      <w:r>
        <w:rPr>
          <w:vertAlign w:val="subscript"/>
        </w:rPr>
        <w:t>2</w:t>
      </w:r>
      <w:r>
        <w:t>-VASc (0 баллов у мужчин, 1 балл у женщ</w:t>
      </w:r>
      <w:r>
        <w:t>ин), не получающих антикоагулянты, рекомендуется динамическая оценка баллов по шкале CHA</w:t>
      </w:r>
      <w:r>
        <w:rPr>
          <w:vertAlign w:val="subscript"/>
        </w:rPr>
        <w:t>2</w:t>
      </w:r>
      <w:r>
        <w:t>DS</w:t>
      </w:r>
      <w:r>
        <w:rPr>
          <w:vertAlign w:val="subscript"/>
        </w:rPr>
        <w:t>2</w:t>
      </w:r>
      <w:r>
        <w:t>-VASc, при выявлении дополнительных факторов риска - начало постоянной антикоагулянтной терапии [</w:t>
      </w:r>
      <w:hyperlink w:anchor="Par1143" w:tooltip="51. Lip GY, Nieuwlaat R, Pisters R et al. Refining clinical risk stratification for predicting stroke and thromboembolism in atrial fibrillation using a novel risk factor-based approach: the euro heart survey on atrial fibrillation. Chest. 2010; 137: 263 - 272." w:history="1">
        <w:r>
          <w:rPr>
            <w:color w:val="0000FF"/>
          </w:rPr>
          <w:t>51</w:t>
        </w:r>
      </w:hyperlink>
      <w:r>
        <w:t xml:space="preserve">, </w:t>
      </w:r>
      <w:hyperlink w:anchor="Par1144" w:tooltip="52. Olesen JB, Lip GY, Hansen M. Letal Validation of risk stratification schemes for predicting stroke and thromboembolism in patients with atrial fibrillation: nationwide cohort study. BMJ. 2011; 342: d124." w:history="1">
        <w:r>
          <w:rPr>
            <w:color w:val="0000FF"/>
          </w:rPr>
          <w:t>52</w:t>
        </w:r>
      </w:hyperlink>
      <w:r>
        <w:t xml:space="preserve">, </w:t>
      </w:r>
      <w:hyperlink w:anchor="Par1155" w:tooltip="63. Friberg L, Skeppholm M, Terent A. Benefit of anticoagulation unlikely in patients with atrial fibrillation and a CHA2DS2-VASc score of 1. J Am Coll Cardiol. 2015; 65: 225 - 232." w:history="1">
        <w:r>
          <w:rPr>
            <w:color w:val="0000FF"/>
          </w:rPr>
          <w:t>63</w:t>
        </w:r>
      </w:hyperlink>
      <w:r>
        <w:t xml:space="preserve">, </w:t>
      </w:r>
      <w:hyperlink w:anchor="Par1156" w:tooltip="64. Lip GY, Skjoth F, Nielsen PB, Larsen TB. Non-valvular atrial fibrillation patients with none or one additional risk factor of the CHA2DS2-VASc score. A comprehensive net clinical benefit analysis for warfarin, aspirin, or no therapy. Thromb Haemost. 2015; 114: 826 - 834." w:history="1">
        <w:r>
          <w:rPr>
            <w:color w:val="0000FF"/>
          </w:rPr>
          <w:t>64</w:t>
        </w:r>
      </w:hyperlink>
      <w:r>
        <w:t>].</w:t>
      </w:r>
    </w:p>
    <w:p w:rsidR="00000000" w:rsidRDefault="004B7304">
      <w:pPr>
        <w:pStyle w:val="ConsPlusNormal"/>
        <w:spacing w:before="240"/>
        <w:ind w:firstLine="540"/>
        <w:jc w:val="both"/>
      </w:pPr>
      <w:r>
        <w:t>- Рекомендуется определять уро</w:t>
      </w:r>
      <w:r>
        <w:t>вень креатинина крови и клиренса креатинина у всех пациентов с фибрилляцией предсердий не реже 1 раза в год [</w:t>
      </w:r>
      <w:hyperlink w:anchor="Par1132" w:tooltip="40. Connolly SJ, Ezekowitz MD, Yusuf S et al. RE-LY Steering Committee and Investigators. Dabigatran versus warfarin in patients with atrial fibrillation. N Engl J Med. 2009; 361: 1139 - 1151." w:history="1">
        <w:r>
          <w:rPr>
            <w:color w:val="0000FF"/>
          </w:rPr>
          <w:t>40</w:t>
        </w:r>
      </w:hyperlink>
      <w:r>
        <w:t xml:space="preserve"> - </w:t>
      </w:r>
      <w:hyperlink w:anchor="Par1134" w:tooltip="42. Patel MR, Mahaffey KW, Garg J et al. ROCKET AF Investigators. Rivaroxaban versus warfarin in nonvalvular atrial fibrillation. N Engl J Med. 2011; 365: 883 - 891." w:history="1">
        <w:r>
          <w:rPr>
            <w:color w:val="0000FF"/>
          </w:rPr>
          <w:t>42</w:t>
        </w:r>
      </w:hyperlink>
      <w:r>
        <w:t xml:space="preserve">, </w:t>
      </w:r>
      <w:hyperlink w:anchor="Par1136" w:tooltip="44. Hart RG, Eikelboom JW, Brimble KS et al. Stroke prevention in atrial fibrillation patients with chronic kidney disease. Can J Cardiol. 2013; 29: S71 - 78." w:history="1">
        <w:r>
          <w:rPr>
            <w:color w:val="0000FF"/>
          </w:rPr>
          <w:t>44</w:t>
        </w:r>
      </w:hyperlink>
      <w:r>
        <w:t xml:space="preserve">, </w:t>
      </w:r>
      <w:hyperlink w:anchor="Par1624" w:tooltip="532. Giugliano RP, Ruff CT, Braunwald E et al. Edoxaban versus warfarin in patients with atrial fibrillation. N Engl J Med. 2013; 369: 2093 - 2104." w:history="1">
        <w:r>
          <w:rPr>
            <w:color w:val="0000FF"/>
          </w:rPr>
          <w:t>532</w:t>
        </w:r>
      </w:hyperlink>
      <w:r>
        <w:t xml:space="preserve">, </w:t>
      </w:r>
      <w:hyperlink w:anchor="Par1625" w:tooltip="533. Clarkesmith DE, Pattison HM, Lip GY, Lane DA. Educational intervention improves anticoagulation control in atrial fibrillation patients: the TREAT randomised trial. PLoS One. 2013; 8: e74037." w:history="1">
        <w:r>
          <w:rPr>
            <w:color w:val="0000FF"/>
          </w:rPr>
          <w:t>533</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2)</w:t>
      </w:r>
    </w:p>
    <w:p w:rsidR="00000000" w:rsidRDefault="004B7304">
      <w:pPr>
        <w:pStyle w:val="ConsPlusNormal"/>
        <w:spacing w:before="240"/>
        <w:ind w:firstLine="540"/>
        <w:jc w:val="both"/>
      </w:pPr>
      <w:r>
        <w:t>Комментарии: КК для определения дозы ПОАК предпочтительно рассчитывать по формуле К</w:t>
      </w:r>
      <w:r>
        <w:t xml:space="preserve">окрофта-Голта в связи с использованием этой методики в крупных исследованиях, оценивавших эффективность и безопасность ПОАК. Опираясь на значение клиренса креатинина, необходимо выбирать оптимальный ПОАК или корректировать его дозу. В </w:t>
      </w:r>
      <w:hyperlink w:anchor="Par2318" w:tooltip="Таблица П12. Рекомендуемая частота проведения обязательных анализов крови с определением уровня гемоглобина, почечной и печеночной функции у пациентов, длительно получающих ПОАК" w:history="1">
        <w:r>
          <w:rPr>
            <w:color w:val="0000FF"/>
          </w:rPr>
          <w:t>таблице П12</w:t>
        </w:r>
      </w:hyperlink>
      <w:r>
        <w:t xml:space="preserve"> приложения Г2 представлен алгоритм обязательного лаборатор</w:t>
      </w:r>
      <w:r>
        <w:t>ного обследования пациента, получающего ПОАК.</w:t>
      </w:r>
    </w:p>
    <w:p w:rsidR="00000000" w:rsidRDefault="004B7304">
      <w:pPr>
        <w:pStyle w:val="ConsPlusNormal"/>
        <w:spacing w:before="240"/>
        <w:ind w:firstLine="540"/>
        <w:jc w:val="both"/>
      </w:pPr>
      <w:r>
        <w:t>- С целью повышения приверженности к лечению рекомендовано индивидуальное консультирование пациентов с фибрилляцией предсердий о его заболевании, методах и целях лечения [</w:t>
      </w:r>
      <w:hyperlink w:anchor="Par1626" w:tooltip="534. Aliot E, Breithardt G, Brugada J et al. Atrial Fibrillation A Wareness and Risk Education group [comprising the Atrial Fibrillation Association (AFA), the European Heart Rhythm Association (EHRA), Stroke Alliance for Europe (SAFE), and the World Heart Federation (WHF)]. An international survey of physician and patient understanding, perception, and attitudes to atrial fibrillation and its contribution to cardiovascular disease morbidity and mortality. Europace. 2010; 12: 626 - 633." w:history="1">
        <w:r>
          <w:rPr>
            <w:color w:val="0000FF"/>
          </w:rPr>
          <w:t>534</w:t>
        </w:r>
      </w:hyperlink>
      <w:r>
        <w:t xml:space="preserve">, </w:t>
      </w:r>
      <w:hyperlink w:anchor="Par1627" w:tooltip="535. Hohnloser SH, Crijns H, Jvan Eickels M et al. Effect of dronedarone on cardiovascular events in atrial fibrillation. N Engl J Med. 2009; 360: 668 - 678." w:history="1">
        <w:r>
          <w:rPr>
            <w:color w:val="0000FF"/>
          </w:rPr>
          <w:t>535</w:t>
        </w:r>
      </w:hyperlink>
      <w:r>
        <w:t>].</w:t>
      </w:r>
    </w:p>
    <w:p w:rsidR="00000000" w:rsidRDefault="004B7304">
      <w:pPr>
        <w:pStyle w:val="ConsPlusNormal"/>
        <w:spacing w:before="240"/>
        <w:ind w:firstLine="540"/>
        <w:jc w:val="both"/>
      </w:pPr>
      <w:r>
        <w:t xml:space="preserve">ЕОК - нет (УУР </w:t>
      </w:r>
      <w:hyperlink w:anchor="Par1771" w:tooltip="A" w:history="1">
        <w:r>
          <w:rPr>
            <w:color w:val="0000FF"/>
          </w:rPr>
          <w:t>A</w:t>
        </w:r>
      </w:hyperlink>
      <w:r>
        <w:t>, УДД 2)</w:t>
      </w:r>
    </w:p>
    <w:p w:rsidR="00000000" w:rsidRDefault="004B7304">
      <w:pPr>
        <w:pStyle w:val="ConsPlusNormal"/>
        <w:spacing w:before="240"/>
        <w:ind w:firstLine="540"/>
        <w:jc w:val="both"/>
      </w:pPr>
      <w:r>
        <w:t>Комментарии: Адекватное восприят</w:t>
      </w:r>
      <w:r>
        <w:t xml:space="preserve">ие своего заболевания пациентом и понимание необходимости ряда лечебных мероприятий могут улучшить течение заболевания и результаты терапии. Рекомендуется обучение всех пациентов с фибрилляцией предсердий алгоритмам действий при ухудшении состояния, в том </w:t>
      </w:r>
      <w:r>
        <w:t>числе информирование пациентов доступным для них языком о первых симптомах инсульта и важности незамедлительного вызова врача при подозрении на инсульт или транзиторную ишемическую атаку.</w:t>
      </w:r>
    </w:p>
    <w:p w:rsidR="00000000" w:rsidRDefault="004B7304">
      <w:pPr>
        <w:pStyle w:val="ConsPlusNormal"/>
        <w:spacing w:before="240"/>
        <w:ind w:firstLine="540"/>
        <w:jc w:val="both"/>
      </w:pPr>
      <w:r>
        <w:t xml:space="preserve">- Для исключения проаритмогенного действия препаратов у пациентов с </w:t>
      </w:r>
      <w:r>
        <w:t>фибрилляцией предсердий, находящихся на антиаритмической или пульс-урежающей терапии, рекомендуется снятие и расшифровка ЭКГ в 12 отведениях не реже 1 раза в год (PQ, QRS, QTc) [</w:t>
      </w:r>
      <w:hyperlink w:anchor="Par1300" w:tooltip="208. Kirchhof P, Andresen D, Bosch R et al. Short-term versus ong-term antiarrhythmic drug treatment after cardioversion of atrial fibrillation (Flec-SL): a prospective, randomised, open-label, blinded endpoint assessment trial. Lancet. 2012; 380: 238 - 246." w:history="1">
        <w:r>
          <w:rPr>
            <w:color w:val="0000FF"/>
          </w:rPr>
          <w:t>208</w:t>
        </w:r>
      </w:hyperlink>
      <w:r>
        <w:t xml:space="preserve">, </w:t>
      </w:r>
      <w:hyperlink w:anchor="Par1301" w:tooltip="209. Singh BN, Singh SN, Reda DJ et al. Amiodarone versus sotalol for atrial fibrillation. N Engl J Med. 2005; 352: 1861 - 1872." w:history="1">
        <w:r>
          <w:rPr>
            <w:color w:val="0000FF"/>
          </w:rPr>
          <w:t>209</w:t>
        </w:r>
      </w:hyperlink>
      <w:r>
        <w:t xml:space="preserve">, </w:t>
      </w:r>
      <w:hyperlink w:anchor="Par1388" w:tooltip="296. X. Gao, A. Guha, B. Buck et al. Initiation and outcomes with Class Ic antiarrhythmic drug therapy. Indian Pacing Electrophysiol J. 2018 Mar - Apr; 18(2): 68 - 72." w:history="1">
        <w:r>
          <w:rPr>
            <w:color w:val="0000FF"/>
          </w:rPr>
          <w:t>296</w:t>
        </w:r>
      </w:hyperlink>
      <w:r>
        <w:t xml:space="preserve">, </w:t>
      </w:r>
      <w:hyperlink w:anchor="Par1392" w:tooltip="300. Haverkamp W, Breithardt G, Camm AJ et al. The potential for QT prolongation and pro-arrhythmia by non-anti-arrhythmic drugs: clinical and regulatory implications. Report on a Policy Conference of the European Society of Cardiology. Cardiovasc Res. 2000; 47: 219 - 233." w:history="1">
        <w:r>
          <w:rPr>
            <w:color w:val="0000FF"/>
          </w:rPr>
          <w:t>300</w:t>
        </w:r>
      </w:hyperlink>
      <w:r>
        <w:t xml:space="preserve"> - </w:t>
      </w:r>
      <w:hyperlink w:anchor="Par1397" w:tooltip="305. Olsson LG, Swedberg K, Ducharme A et al. Atrial fibrillation and risk of clinical events in chronic heart failure with and without left ventricular systolic dysfunction: results from the Candesartan in Heart failure-Assessment of Reduction in Mortality and morbidity (CHARM) program. J Am Coll Cardiol. 2006; 47: 1997 - 2004." w:history="1">
        <w:r>
          <w:rPr>
            <w:color w:val="0000FF"/>
          </w:rPr>
          <w:t>305</w:t>
        </w:r>
      </w:hyperlink>
      <w:r>
        <w:t xml:space="preserve">, </w:t>
      </w:r>
      <w:hyperlink w:anchor="Par1628" w:tooltip="536. Connolly SJ, Camm AJ, Halperin JL et al. Dronedarone in high-risk permanent atrial fibrillation. N Engl J Med. 2011; 365: 2268 - 2276." w:history="1">
        <w:r>
          <w:rPr>
            <w:color w:val="0000FF"/>
          </w:rPr>
          <w:t>536</w:t>
        </w:r>
      </w:hyperlink>
      <w:r>
        <w:t xml:space="preserve"> - </w:t>
      </w:r>
      <w:hyperlink w:anchor="Par1630" w:tooltip="538. Wagner EH, Austin BT, Von Korff M. Organizing care for patients with chronic illness. Milbank Q 1996; 74: 511 - 544. Nuno R, Coleman K, Bengoa R, Sauto R. Integrated care for chronic conditions: the contribution of the ICCC Framework. Health Policy 2012; 105: 55 - 64." w:history="1">
        <w:r>
          <w:rPr>
            <w:color w:val="0000FF"/>
          </w:rPr>
          <w:t>538</w:t>
        </w:r>
      </w:hyperlink>
      <w:r>
        <w:t>].</w:t>
      </w:r>
    </w:p>
    <w:p w:rsidR="00000000" w:rsidRDefault="004B7304">
      <w:pPr>
        <w:pStyle w:val="ConsPlusNormal"/>
        <w:spacing w:before="240"/>
        <w:ind w:firstLine="540"/>
        <w:jc w:val="both"/>
      </w:pPr>
      <w:r>
        <w:t xml:space="preserve">ЕОК - нет (УУР </w:t>
      </w:r>
      <w:hyperlink w:anchor="Par1773" w:tooltip="B" w:history="1">
        <w:r>
          <w:rPr>
            <w:color w:val="0000FF"/>
          </w:rPr>
          <w:t>B</w:t>
        </w:r>
      </w:hyperlink>
      <w:r>
        <w:t>, УДД 3</w:t>
      </w:r>
      <w:r>
        <w:t>)</w:t>
      </w:r>
    </w:p>
    <w:p w:rsidR="00000000" w:rsidRDefault="004B7304">
      <w:pPr>
        <w:pStyle w:val="ConsPlusNormal"/>
        <w:jc w:val="both"/>
      </w:pPr>
    </w:p>
    <w:p w:rsidR="00000000" w:rsidRDefault="004B7304">
      <w:pPr>
        <w:pStyle w:val="ConsPlusTitle"/>
        <w:ind w:firstLine="540"/>
        <w:jc w:val="both"/>
        <w:outlineLvl w:val="2"/>
      </w:pPr>
      <w:r>
        <w:t>Организация оказания медицинской помощи</w:t>
      </w:r>
    </w:p>
    <w:p w:rsidR="00000000" w:rsidRDefault="004B7304">
      <w:pPr>
        <w:pStyle w:val="ConsPlusNormal"/>
        <w:jc w:val="both"/>
      </w:pPr>
    </w:p>
    <w:p w:rsidR="00000000" w:rsidRDefault="004B7304">
      <w:pPr>
        <w:pStyle w:val="ConsPlusTitle"/>
        <w:ind w:firstLine="540"/>
        <w:jc w:val="both"/>
        <w:outlineLvl w:val="2"/>
      </w:pPr>
      <w:r>
        <w:t>Показания для плановой госпитализации</w:t>
      </w:r>
    </w:p>
    <w:p w:rsidR="00000000" w:rsidRDefault="004B7304">
      <w:pPr>
        <w:pStyle w:val="ConsPlusNormal"/>
        <w:spacing w:before="240"/>
        <w:ind w:firstLine="540"/>
        <w:jc w:val="both"/>
      </w:pPr>
      <w:r>
        <w:t xml:space="preserve">- Выполнение кардиоверсии при наличии показаний (подход к оценке риска тромбоэмболических осложнений и назначению антикоагулянтной терапии изложен в </w:t>
      </w:r>
      <w:hyperlink w:anchor="Par224" w:tooltip="3.1.1. Рекомендации по профилактике инсульта и системной тромбоэмболии у пациентов с фибрилляцией предсердий" w:history="1">
        <w:r>
          <w:rPr>
            <w:color w:val="0000FF"/>
          </w:rPr>
          <w:t>разделе 3.1.1</w:t>
        </w:r>
      </w:hyperlink>
      <w:r>
        <w:t>). При риске тромбоэмболических осложнений по шкале CHA</w:t>
      </w:r>
      <w:r>
        <w:rPr>
          <w:vertAlign w:val="subscript"/>
        </w:rPr>
        <w:t>2</w:t>
      </w:r>
      <w:r>
        <w:t>DS</w:t>
      </w:r>
      <w:r>
        <w:rPr>
          <w:vertAlign w:val="subscript"/>
        </w:rPr>
        <w:t>2</w:t>
      </w:r>
      <w:r>
        <w:t>-VASc от 2 и выше перед госпитализацией пациент должен принимать анти</w:t>
      </w:r>
      <w:r>
        <w:t xml:space="preserve">коагулянты не менее 3 недель. Исключением </w:t>
      </w:r>
      <w:r>
        <w:lastRenderedPageBreak/>
        <w:t>может являться запланированное выполнение в стационаре чреспищеводной ЭхоКГ или КТ ушка левого предсердия для исключения тромбоза левого предсердия перед кардиоверсией. При риске тромбоэмболических осложнений по шк</w:t>
      </w:r>
      <w:r>
        <w:t>але CHA</w:t>
      </w:r>
      <w:r>
        <w:rPr>
          <w:vertAlign w:val="subscript"/>
        </w:rPr>
        <w:t>2</w:t>
      </w:r>
      <w:r>
        <w:t>DS</w:t>
      </w:r>
      <w:r>
        <w:rPr>
          <w:vertAlign w:val="subscript"/>
        </w:rPr>
        <w:t>2</w:t>
      </w:r>
      <w:r>
        <w:t>-VASc (0 баллов у мужчин, 1 балл у женщин) прием антикоагулянтной терапии перед госпитализацией не обязателен.</w:t>
      </w:r>
    </w:p>
    <w:p w:rsidR="00000000" w:rsidRDefault="004B7304">
      <w:pPr>
        <w:pStyle w:val="ConsPlusNormal"/>
        <w:spacing w:before="240"/>
        <w:ind w:firstLine="540"/>
        <w:jc w:val="both"/>
      </w:pPr>
      <w:r>
        <w:t>- Подбор пульс-урежающей терапии. Наличие тахисистолии должно быть зарегистрировано на ЭКГ или в покое при холтеровском мониторировани</w:t>
      </w:r>
      <w:r>
        <w:t>и ЭКГ.</w:t>
      </w:r>
    </w:p>
    <w:p w:rsidR="00000000" w:rsidRDefault="004B7304">
      <w:pPr>
        <w:pStyle w:val="ConsPlusNormal"/>
        <w:spacing w:before="240"/>
        <w:ind w:firstLine="540"/>
        <w:jc w:val="both"/>
      </w:pPr>
      <w:r>
        <w:t>- Коррекция антиаритмической терапии.</w:t>
      </w:r>
    </w:p>
    <w:p w:rsidR="00000000" w:rsidRDefault="004B7304">
      <w:pPr>
        <w:pStyle w:val="ConsPlusNormal"/>
        <w:spacing w:before="240"/>
        <w:ind w:firstLine="540"/>
        <w:jc w:val="both"/>
      </w:pPr>
      <w:r>
        <w:t>- Нарастание сердечной недостаточности при ФП.</w:t>
      </w:r>
    </w:p>
    <w:p w:rsidR="00000000" w:rsidRDefault="004B7304">
      <w:pPr>
        <w:pStyle w:val="ConsPlusNormal"/>
        <w:spacing w:before="240"/>
        <w:ind w:firstLine="540"/>
        <w:jc w:val="both"/>
      </w:pPr>
      <w:r>
        <w:t>- Постановка ЭКС.</w:t>
      </w:r>
    </w:p>
    <w:p w:rsidR="00000000" w:rsidRDefault="004B7304">
      <w:pPr>
        <w:pStyle w:val="ConsPlusNormal"/>
        <w:spacing w:before="240"/>
        <w:ind w:firstLine="540"/>
        <w:jc w:val="both"/>
      </w:pPr>
      <w:r>
        <w:t>- Выполнение интервенционных и хирургических процедур.</w:t>
      </w:r>
    </w:p>
    <w:p w:rsidR="00000000" w:rsidRDefault="004B7304">
      <w:pPr>
        <w:pStyle w:val="ConsPlusNormal"/>
        <w:jc w:val="both"/>
      </w:pPr>
    </w:p>
    <w:p w:rsidR="00000000" w:rsidRDefault="004B7304">
      <w:pPr>
        <w:pStyle w:val="ConsPlusTitle"/>
        <w:ind w:firstLine="540"/>
        <w:jc w:val="both"/>
        <w:outlineLvl w:val="2"/>
      </w:pPr>
      <w:r>
        <w:t>Показания для экстренной госпитализации</w:t>
      </w:r>
    </w:p>
    <w:p w:rsidR="00000000" w:rsidRDefault="004B7304">
      <w:pPr>
        <w:pStyle w:val="ConsPlusNormal"/>
        <w:spacing w:before="240"/>
        <w:ind w:firstLine="540"/>
        <w:jc w:val="both"/>
      </w:pPr>
      <w:r>
        <w:t>- Фибрилляция предсердия с нарушением гемодинамики</w:t>
      </w:r>
      <w:r>
        <w:t xml:space="preserve"> (пресинкопальные или синкопальные состояния, гипотония, признаки ишемии миокарда) вне зависимости от давности пароксизма и формы ФП и/или ФП с частым желудочковым ответом (&gt; 180 в минуту).</w:t>
      </w:r>
    </w:p>
    <w:p w:rsidR="00000000" w:rsidRDefault="004B7304">
      <w:pPr>
        <w:pStyle w:val="ConsPlusNormal"/>
        <w:spacing w:before="240"/>
        <w:ind w:firstLine="540"/>
        <w:jc w:val="both"/>
      </w:pPr>
      <w:r>
        <w:t>- Пароксизм ФП сроком до 48 часов при неэффективной попытке медика</w:t>
      </w:r>
      <w:r>
        <w:t>ментозной кардиоверсии или противопоказаниях к медикаментозной кардиоверсии.</w:t>
      </w:r>
    </w:p>
    <w:p w:rsidR="00000000" w:rsidRDefault="004B7304">
      <w:pPr>
        <w:pStyle w:val="ConsPlusNormal"/>
        <w:spacing w:before="240"/>
        <w:ind w:firstLine="540"/>
        <w:jc w:val="both"/>
      </w:pPr>
      <w:r>
        <w:t>В случаях, когда восстановление ритма не показано (например, при выявленных ранее малосимптомных пароксизмах ФП, не влияющих на гемодинамику, и подобранной антикоагулянтной терапи</w:t>
      </w:r>
      <w:r>
        <w:t>и) госпитализация может не требоваться.</w:t>
      </w:r>
    </w:p>
    <w:p w:rsidR="00000000" w:rsidRDefault="004B7304">
      <w:pPr>
        <w:pStyle w:val="ConsPlusNormal"/>
        <w:spacing w:before="240"/>
        <w:ind w:firstLine="540"/>
        <w:jc w:val="both"/>
      </w:pPr>
      <w:r>
        <w:t>- При наличии показаний (нестабильной гемодинамике, а также при наличии тахисистолии желудочков и предшествующем приеме антикоагулянтов согласно рекомендациям или приступе ФП длительностью до 48 часов), восстановлени</w:t>
      </w:r>
      <w:r>
        <w:t>е ритма или ритм-урежающая терапия может проводиться бригадой СМП на догоспитальном этапе.</w:t>
      </w:r>
    </w:p>
    <w:p w:rsidR="00000000" w:rsidRDefault="004B7304">
      <w:pPr>
        <w:pStyle w:val="ConsPlusNormal"/>
        <w:jc w:val="both"/>
      </w:pPr>
    </w:p>
    <w:p w:rsidR="00000000" w:rsidRDefault="004B7304">
      <w:pPr>
        <w:pStyle w:val="ConsPlusTitle"/>
        <w:ind w:firstLine="540"/>
        <w:jc w:val="both"/>
        <w:outlineLvl w:val="2"/>
      </w:pPr>
      <w:r>
        <w:t>Показания для выписки пациента из стационара</w:t>
      </w:r>
    </w:p>
    <w:p w:rsidR="00000000" w:rsidRDefault="004B7304">
      <w:pPr>
        <w:pStyle w:val="ConsPlusNormal"/>
        <w:spacing w:before="240"/>
        <w:ind w:firstLine="540"/>
        <w:jc w:val="both"/>
      </w:pPr>
      <w:r>
        <w:t>- Выбрана и обсуждена с пациентом стратегия лечения ФП (контроль ритма или частоты желудочковых сокращений).</w:t>
      </w:r>
    </w:p>
    <w:p w:rsidR="00000000" w:rsidRDefault="004B7304">
      <w:pPr>
        <w:pStyle w:val="ConsPlusNormal"/>
        <w:spacing w:before="240"/>
        <w:ind w:firstLine="540"/>
        <w:jc w:val="both"/>
      </w:pPr>
      <w:r>
        <w:t>- Выполнен</w:t>
      </w:r>
      <w:r>
        <w:t xml:space="preserve">а оценка риска тромбоэмболических осложнений, при необходимости назначена антикоагулянтная терапия </w:t>
      </w:r>
      <w:hyperlink w:anchor="Par224" w:tooltip="3.1.1. Рекомендации по профилактике инсульта и системной тромбоэмболии у пациентов с фибрилляцией предсердий" w:history="1">
        <w:r>
          <w:rPr>
            <w:color w:val="0000FF"/>
          </w:rPr>
          <w:t>(раздел 3.1.1)</w:t>
        </w:r>
      </w:hyperlink>
      <w:r>
        <w:t>, паци</w:t>
      </w:r>
      <w:r>
        <w:t>енту разъяснена важность ее приема. Недопустима замена антикоагулянтной терапии на антиагрегантную.</w:t>
      </w:r>
    </w:p>
    <w:p w:rsidR="00000000" w:rsidRDefault="004B7304">
      <w:pPr>
        <w:pStyle w:val="ConsPlusNormal"/>
        <w:spacing w:before="240"/>
        <w:ind w:firstLine="540"/>
        <w:jc w:val="both"/>
      </w:pPr>
      <w:r>
        <w:t>- При проведении кардиоверсии антикоагулянтная терапия должна быть назначена как минимум на 4 недели при отсутствии противопоказаний.</w:t>
      </w:r>
    </w:p>
    <w:p w:rsidR="00000000" w:rsidRDefault="004B7304">
      <w:pPr>
        <w:pStyle w:val="ConsPlusNormal"/>
        <w:spacing w:before="240"/>
        <w:ind w:firstLine="540"/>
        <w:jc w:val="both"/>
      </w:pPr>
      <w:r>
        <w:t>- Перед назначением ан</w:t>
      </w:r>
      <w:r>
        <w:t xml:space="preserve">тикоагулянтной терапии проведено обследование, включающее общий (клинический) анализ крови развернутый, креатинин с определением СКФ и клиренса креатинина (КК) по формуле Кокрофта-Голта, глюкоза, калий, натрий, билирубин, определен </w:t>
      </w:r>
      <w:r>
        <w:lastRenderedPageBreak/>
        <w:t>гормональный статус щито</w:t>
      </w:r>
      <w:r>
        <w:t>видной железы (тиреотропный гормон и свободный тироксин (Т4) сыворотки крови (проведение данных лабораторных исследований возможно как на госпитальном, так и на поликлиническом этапах).</w:t>
      </w:r>
    </w:p>
    <w:p w:rsidR="00000000" w:rsidRDefault="004B7304">
      <w:pPr>
        <w:pStyle w:val="ConsPlusNormal"/>
        <w:spacing w:before="240"/>
        <w:ind w:firstLine="540"/>
        <w:jc w:val="both"/>
      </w:pPr>
      <w:r>
        <w:t>- При использовании в качестве антикоагулянтов антагонистов витамина К</w:t>
      </w:r>
      <w:r>
        <w:t xml:space="preserve"> назначен контроль МНО с указанием режимов последующего измерения в условиях поликлиники.</w:t>
      </w:r>
    </w:p>
    <w:p w:rsidR="00000000" w:rsidRDefault="004B7304">
      <w:pPr>
        <w:pStyle w:val="ConsPlusNormal"/>
        <w:spacing w:before="240"/>
        <w:ind w:firstLine="540"/>
        <w:jc w:val="both"/>
      </w:pPr>
      <w:r>
        <w:t>- В случае выбора стратегии контроля частоты сердечных сокращений назначена адекватная ритм-урежающая терапия.</w:t>
      </w:r>
    </w:p>
    <w:p w:rsidR="00000000" w:rsidRDefault="004B7304">
      <w:pPr>
        <w:pStyle w:val="ConsPlusNormal"/>
        <w:spacing w:before="240"/>
        <w:ind w:firstLine="540"/>
        <w:jc w:val="both"/>
      </w:pPr>
      <w:r>
        <w:t>- После выполнения процедур абляции/хирургических вмеша</w:t>
      </w:r>
      <w:r>
        <w:t xml:space="preserve">тельств при наличии соответствующих показаний </w:t>
      </w:r>
      <w:hyperlink w:anchor="Par565" w:tooltip="3.2.1. Катетерная абляция при фибрилляции предсердий" w:history="1">
        <w:r>
          <w:rPr>
            <w:color w:val="0000FF"/>
          </w:rPr>
          <w:t>(глава 3.2.1)</w:t>
        </w:r>
      </w:hyperlink>
      <w:r>
        <w:t xml:space="preserve"> антикоагулянтная терапия должна быть назначена как минимум на 8 недель, а затем на неопределенно долгий срок при наличии факторов риска ИИ. Пациенту должна быть разъяснена опасность самостоятельной отмены антикоагулянтов.</w:t>
      </w:r>
    </w:p>
    <w:p w:rsidR="00000000" w:rsidRDefault="004B7304">
      <w:pPr>
        <w:pStyle w:val="ConsPlusNormal"/>
        <w:spacing w:before="240"/>
        <w:ind w:firstLine="540"/>
        <w:jc w:val="both"/>
      </w:pPr>
      <w:r>
        <w:t xml:space="preserve">- Проведен диагностический поиск </w:t>
      </w:r>
      <w:r>
        <w:t>возможной причины ФП (проба с физической нагрузкой или сопоставимый тест для исключения ИБС, клапанных пороков сердца и заболеваний щитовидной железы, а также преходящих обратимых причин - электролитных нарушений и проч.: указанные методики могут быть выпо</w:t>
      </w:r>
      <w:r>
        <w:t>лнены как на госпитальном, так и на поликлиническом этапах).</w:t>
      </w:r>
    </w:p>
    <w:p w:rsidR="00000000" w:rsidRDefault="004B7304">
      <w:pPr>
        <w:pStyle w:val="ConsPlusNormal"/>
        <w:spacing w:before="240"/>
        <w:ind w:firstLine="540"/>
        <w:jc w:val="both"/>
      </w:pPr>
      <w:r>
        <w:t>- Лекарственные препараты назначены в соответствии с инструкцией по применению лекарственного препарата для медицинского применения и фармакотерапевтической группой, а также с учетом способа введ</w:t>
      </w:r>
      <w:r>
        <w:t>ения и применения лекарственного препарата.</w:t>
      </w:r>
    </w:p>
    <w:p w:rsidR="00000000" w:rsidRDefault="004B7304">
      <w:pPr>
        <w:pStyle w:val="ConsPlusNormal"/>
        <w:jc w:val="both"/>
      </w:pPr>
    </w:p>
    <w:p w:rsidR="00000000" w:rsidRDefault="004B7304">
      <w:pPr>
        <w:pStyle w:val="ConsPlusTitle"/>
        <w:ind w:firstLine="540"/>
        <w:jc w:val="both"/>
        <w:outlineLvl w:val="2"/>
      </w:pPr>
      <w:r>
        <w:t>Иные организационные технологии</w:t>
      </w:r>
    </w:p>
    <w:p w:rsidR="00000000" w:rsidRDefault="004B7304">
      <w:pPr>
        <w:pStyle w:val="ConsPlusNormal"/>
        <w:spacing w:before="240"/>
        <w:ind w:firstLine="540"/>
        <w:jc w:val="both"/>
      </w:pPr>
      <w:r>
        <w:t>При динамическом наблюдении пациентов с ФП с целью оптимизации медикаментозной и АКГ-терапии целесообразно:</w:t>
      </w:r>
    </w:p>
    <w:p w:rsidR="00000000" w:rsidRDefault="004B7304">
      <w:pPr>
        <w:pStyle w:val="ConsPlusNormal"/>
        <w:spacing w:before="240"/>
        <w:ind w:firstLine="540"/>
        <w:jc w:val="both"/>
      </w:pPr>
      <w:r>
        <w:t>- Выполнение стратификации риска тромбоэмболических осложнений и р</w:t>
      </w:r>
      <w:r>
        <w:t>исков кровотечения при каждом обращении больного за медицинской помощью.</w:t>
      </w:r>
    </w:p>
    <w:p w:rsidR="00000000" w:rsidRDefault="004B7304">
      <w:pPr>
        <w:pStyle w:val="ConsPlusNormal"/>
        <w:spacing w:before="240"/>
        <w:ind w:firstLine="540"/>
        <w:jc w:val="both"/>
      </w:pPr>
      <w:r>
        <w:t>- Регулярное выполнение ЭКГ с оценкой возможных признаков передозировки ААП и пульс-урежающей терапии (оценка интервала PQ и QT/QTc).</w:t>
      </w:r>
    </w:p>
    <w:p w:rsidR="00000000" w:rsidRDefault="004B7304">
      <w:pPr>
        <w:pStyle w:val="ConsPlusNormal"/>
        <w:spacing w:before="240"/>
        <w:ind w:firstLine="540"/>
        <w:jc w:val="both"/>
      </w:pPr>
      <w:r>
        <w:t>- Определение уровня креатинина и скорости клубоч</w:t>
      </w:r>
      <w:r>
        <w:t>ковой фильтрации (СКФ) по формуле Кокрофта-Голта у пациентов, находящихся на постоянной АКГ-терапии (</w:t>
      </w:r>
      <w:hyperlink w:anchor="Par2318" w:tooltip="Таблица П12. Рекомендуемая частота проведения обязательных анализов крови с определением уровня гемоглобина, почечной и печеночной функции у пациентов, длительно получающих ПОАК" w:history="1">
        <w:r>
          <w:rPr>
            <w:color w:val="0000FF"/>
          </w:rPr>
          <w:t>таблица П12</w:t>
        </w:r>
      </w:hyperlink>
      <w:r>
        <w:t xml:space="preserve"> приложения Г2).</w:t>
      </w:r>
    </w:p>
    <w:p w:rsidR="00000000" w:rsidRDefault="004B7304">
      <w:pPr>
        <w:pStyle w:val="ConsPlusNormal"/>
        <w:spacing w:before="240"/>
        <w:ind w:firstLine="540"/>
        <w:jc w:val="both"/>
      </w:pPr>
      <w:r>
        <w:t>- Регулярный мониторинг уровня МНО с достижением терапевтического диапазона антикоагуляции при выборе АВК в качестве АКТ.</w:t>
      </w:r>
    </w:p>
    <w:p w:rsidR="00000000" w:rsidRDefault="004B7304">
      <w:pPr>
        <w:pStyle w:val="ConsPlusNormal"/>
        <w:spacing w:before="240"/>
        <w:ind w:firstLine="540"/>
        <w:jc w:val="both"/>
      </w:pPr>
      <w:r>
        <w:t>- Проведение обучающих семинаров для пациентов с ФП дл</w:t>
      </w:r>
      <w:r>
        <w:t>я повышения приверженности к медикаментозной терапии.</w:t>
      </w:r>
    </w:p>
    <w:p w:rsidR="00000000" w:rsidRDefault="004B7304">
      <w:pPr>
        <w:pStyle w:val="ConsPlusNormal"/>
        <w:spacing w:before="240"/>
        <w:ind w:firstLine="540"/>
        <w:jc w:val="both"/>
      </w:pPr>
      <w:r>
        <w:t>- Возможное использование ЭКГ-телеметрии у пациентов с бессимптомной и малосимптомной ФП.</w:t>
      </w:r>
    </w:p>
    <w:p w:rsidR="00000000" w:rsidRDefault="004B7304">
      <w:pPr>
        <w:pStyle w:val="ConsPlusNormal"/>
        <w:spacing w:before="240"/>
        <w:ind w:firstLine="540"/>
        <w:jc w:val="both"/>
      </w:pPr>
      <w:r>
        <w:lastRenderedPageBreak/>
        <w:t>- Использование систем удаленного мониторинга у пациентов с имплантированными ЭКС.</w:t>
      </w:r>
    </w:p>
    <w:p w:rsidR="00000000" w:rsidRDefault="004B7304">
      <w:pPr>
        <w:pStyle w:val="ConsPlusNormal"/>
        <w:spacing w:before="240"/>
        <w:ind w:firstLine="540"/>
        <w:jc w:val="both"/>
      </w:pPr>
      <w:r>
        <w:t>- Использование технологий, п</w:t>
      </w:r>
      <w:r>
        <w:t>овышающих приверженность к ААТ и АКГ-терапии (системы напоминаний своевременного приема препаратов).</w:t>
      </w:r>
    </w:p>
    <w:p w:rsidR="00000000" w:rsidRDefault="004B7304">
      <w:pPr>
        <w:pStyle w:val="ConsPlusNormal"/>
        <w:jc w:val="both"/>
      </w:pPr>
    </w:p>
    <w:p w:rsidR="00000000" w:rsidRDefault="004B7304">
      <w:pPr>
        <w:pStyle w:val="ConsPlusTitle"/>
        <w:ind w:firstLine="540"/>
        <w:jc w:val="both"/>
        <w:outlineLvl w:val="1"/>
      </w:pPr>
      <w:r>
        <w:t>6. Дополнительная информация, влияющая на течение и исход заболевания</w:t>
      </w:r>
    </w:p>
    <w:p w:rsidR="00000000" w:rsidRDefault="004B7304">
      <w:pPr>
        <w:pStyle w:val="ConsPlusNormal"/>
        <w:ind w:firstLine="540"/>
        <w:jc w:val="both"/>
      </w:pPr>
    </w:p>
    <w:p w:rsidR="00000000" w:rsidRDefault="004B7304">
      <w:pPr>
        <w:pStyle w:val="ConsPlusNormal"/>
        <w:ind w:firstLine="540"/>
        <w:jc w:val="both"/>
      </w:pPr>
      <w:r>
        <w:t xml:space="preserve">Улучшение качества жизни пациентов и профилактика ТЭ-осложнений являются основными </w:t>
      </w:r>
      <w:r>
        <w:t>целями ведения пациентов с ФП/ТП. Помимо оптимальной ААТ и АКГ важными факторами, влияющими на долгосрочный прогноз пациентов с ФП, также являются:</w:t>
      </w:r>
    </w:p>
    <w:p w:rsidR="00000000" w:rsidRDefault="004B7304">
      <w:pPr>
        <w:pStyle w:val="ConsPlusNormal"/>
        <w:spacing w:before="240"/>
        <w:ind w:firstLine="540"/>
        <w:jc w:val="both"/>
      </w:pPr>
      <w:r>
        <w:t>- коррекция всех модифицируемых ФР (курение, употребление алкоголя, ожирение, СОАС, электролитные нарушения)</w:t>
      </w:r>
      <w:r>
        <w:t>;</w:t>
      </w:r>
    </w:p>
    <w:p w:rsidR="00000000" w:rsidRDefault="004B7304">
      <w:pPr>
        <w:pStyle w:val="ConsPlusNormal"/>
        <w:spacing w:before="240"/>
        <w:ind w:firstLine="540"/>
        <w:jc w:val="both"/>
      </w:pPr>
      <w:r>
        <w:t>- лечение сопутствующих заболеваний (ИБС, ХСН, СД, АГ, ХБП; патологии щитовидной железы, ожирения, слип-апноэ).</w:t>
      </w:r>
    </w:p>
    <w:p w:rsidR="00000000" w:rsidRDefault="004B7304">
      <w:pPr>
        <w:pStyle w:val="ConsPlusNormal"/>
        <w:jc w:val="both"/>
      </w:pPr>
    </w:p>
    <w:p w:rsidR="00000000" w:rsidRDefault="004B7304">
      <w:pPr>
        <w:pStyle w:val="ConsPlusTitle"/>
        <w:ind w:firstLine="540"/>
        <w:jc w:val="both"/>
        <w:outlineLvl w:val="1"/>
      </w:pPr>
      <w:r>
        <w:t>Критерии оценки качества медицинской помощи</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4819"/>
        <w:gridCol w:w="850"/>
        <w:gridCol w:w="1077"/>
        <w:gridCol w:w="1077"/>
        <w:gridCol w:w="794"/>
      </w:tblGrid>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N</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Критерии качества</w:t>
            </w:r>
          </w:p>
        </w:tc>
        <w:tc>
          <w:tcPr>
            <w:tcW w:w="85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ЕОК Класс и уровень</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Уровень убедительности рекомендаций</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Уровень достоверности доказательств</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Да/нет</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Выполнен осмотр врачом-кардиологом, выставлен диагноз с указанием формы ФП/ТП (впервые выявленная, пароксизмальная, персистирующая, длительно персистирующая, постоянная), варианта ФП - в зависимости от частоты</w:t>
            </w:r>
            <w:r>
              <w:t xml:space="preserve"> сердечных сокращений (ЧСС) и тяжести клинических проявлений согласно модифицированной классификации EHRA</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1B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2.</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Проведены электрокардиографические методы исследования (ЭКГ, холтеровское мониторирование ЭКГ)</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1B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3</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3.</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Выполнено трансторакальное эхокардиографическое исследование</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1C</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3" w:tooltip="B" w:history="1">
              <w:r>
                <w:rPr>
                  <w:color w:val="0000FF"/>
                </w:rPr>
                <w:t>B</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3</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4.</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Выполнена оценка риска тромбоэмболических осложнений согласно шкале CHA</w:t>
            </w:r>
            <w:r>
              <w:rPr>
                <w:vertAlign w:val="subscript"/>
              </w:rPr>
              <w:t>2</w:t>
            </w:r>
            <w:r>
              <w:t>DS</w:t>
            </w:r>
            <w:r>
              <w:rPr>
                <w:vertAlign w:val="subscript"/>
              </w:rPr>
              <w:t>2</w:t>
            </w:r>
            <w:r>
              <w:t>-VASc у пациентов с неклапанной ФП/ТП</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IA</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1</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5.</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Выполнен общий (клинический) анализ </w:t>
            </w:r>
            <w:r>
              <w:lastRenderedPageBreak/>
              <w:t>крови</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lastRenderedPageBreak/>
              <w:t>-</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6.</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Выполнено биохимическое исследование с определением уровня калия и натрия, АСТ, АЛТ, билирубина и креатин</w:t>
            </w:r>
            <w:r>
              <w:t>ина с расчетом клиренса креатинина (КК) по формуле Кокрофта-Голта;</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IA</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7.</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У пациентов с неклапанной ФП и высоким риском тромбоэмболических осложнений по шкале CHA</w:t>
            </w:r>
            <w:r>
              <w:rPr>
                <w:vertAlign w:val="subscript"/>
              </w:rPr>
              <w:t>2</w:t>
            </w:r>
            <w:r>
              <w:t>DS</w:t>
            </w:r>
            <w:r>
              <w:rPr>
                <w:vertAlign w:val="subscript"/>
              </w:rPr>
              <w:t>2</w:t>
            </w:r>
            <w:r>
              <w:t>-VASc (</w:t>
            </w:r>
            <w:r w:rsidR="00761687">
              <w:rPr>
                <w:noProof/>
                <w:position w:val="-2"/>
              </w:rPr>
              <w:drawing>
                <wp:inline distT="0" distB="0" distL="0" distR="0">
                  <wp:extent cx="152400" cy="180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 баллов у</w:t>
            </w:r>
            <w:r>
              <w:t xml:space="preserve"> женщин и </w:t>
            </w:r>
            <w:r w:rsidR="00761687">
              <w:rPr>
                <w:noProof/>
                <w:position w:val="-2"/>
              </w:rPr>
              <w:drawing>
                <wp:inline distT="0" distB="0" distL="0" distR="0">
                  <wp:extent cx="152400" cy="1809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2 баллов у мужчин) назначена антикоагулянтная терапия: ПОАК с обоснованием выбранной дозы или АВК с указанием необходимости подбора дозы под контролем МНО</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IA</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1</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8.</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Пациентам с </w:t>
            </w:r>
            <w:r>
              <w:t>клапанной ФП (митральным стенозом средней или тяжелой степени или при наличии механических протезов клапанов сердца) назначена антикоагулянтная терапия АВК и даны рекомендации по контролю МНО в заданном диапазоне</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IIIB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II</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9.</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Выбрана и обсуждена с пациентом стратегия лечения ФП/ТП (контроль ритма или частоты)</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10.</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 случае выбора стратегии контроля ритма сделан выбор между медикаментозными и интервенционными методами лечения</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1B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11.</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 выборе стратегии медикаментозного контроля ритма назначена антиаритмическая терапия в соответствии с инструкцией по применению лекарственного препарата для медицинского применения и фармакотерапевтической группой, а такж</w:t>
            </w:r>
            <w:r>
              <w:t>е с учетом способа введения и безопасности лекарственного средства</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1B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12.</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В случае выбора стратегии контроля частоты сердечных сокращений назначена ритм-урежающая терапия в соответствии с инструкцией по применению лекарственного препарата для медицинского применения и </w:t>
            </w:r>
            <w:r>
              <w:lastRenderedPageBreak/>
              <w:t>фармакотерапевтической группой, а также с учетом способа введ</w:t>
            </w:r>
            <w:r>
              <w:t>ения и безопасности лекарственного средства</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lastRenderedPageBreak/>
              <w:t>1B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13.</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 интервенционном лечении ФП интраоперационно достигнута электрическая изоляция устьев легочных вен</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IB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14.</w:t>
            </w:r>
          </w:p>
        </w:tc>
        <w:tc>
          <w:tcPr>
            <w:tcW w:w="481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 интервенционном ле</w:t>
            </w:r>
            <w:r>
              <w:t>чении ТП интраоперационно достигнут двунаправленный блок проведения импульса в области перешейка сердца</w:t>
            </w:r>
          </w:p>
        </w:tc>
        <w:tc>
          <w:tcPr>
            <w:tcW w:w="85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IB</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hyperlink w:anchor="Par1771" w:tooltip="A" w:history="1">
              <w:r>
                <w:rPr>
                  <w:color w:val="0000FF"/>
                </w:rPr>
                <w:t>A</w:t>
              </w:r>
            </w:hyperlink>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1</w:t>
            </w:r>
          </w:p>
        </w:tc>
        <w:tc>
          <w:tcPr>
            <w:tcW w:w="79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bl>
    <w:p w:rsidR="00000000" w:rsidRDefault="004B7304">
      <w:pPr>
        <w:pStyle w:val="ConsPlusNormal"/>
        <w:jc w:val="both"/>
      </w:pPr>
    </w:p>
    <w:p w:rsidR="00000000" w:rsidRDefault="004B7304">
      <w:pPr>
        <w:pStyle w:val="ConsPlusTitle"/>
        <w:ind w:firstLine="540"/>
        <w:jc w:val="both"/>
        <w:outlineLvl w:val="1"/>
      </w:pPr>
      <w:r>
        <w:t>Список литературы</w:t>
      </w:r>
    </w:p>
    <w:p w:rsidR="00000000" w:rsidRDefault="004B7304">
      <w:pPr>
        <w:pStyle w:val="ConsPlusNormal"/>
        <w:spacing w:before="240"/>
        <w:ind w:firstLine="540"/>
        <w:jc w:val="both"/>
      </w:pPr>
      <w:bookmarkStart w:id="6" w:name="Par1093"/>
      <w:bookmarkEnd w:id="6"/>
      <w:r>
        <w:t>1. Howick JH. The Philosophy of Evidence-based Medicine. Wiley. p. 15. ISBN 978-1-4443-4266-6.</w:t>
      </w:r>
    </w:p>
    <w:p w:rsidR="00000000" w:rsidRDefault="004B7304">
      <w:pPr>
        <w:pStyle w:val="ConsPlusNormal"/>
        <w:spacing w:before="240"/>
        <w:ind w:firstLine="540"/>
        <w:jc w:val="both"/>
      </w:pPr>
      <w:bookmarkStart w:id="7" w:name="Par1094"/>
      <w:bookmarkEnd w:id="7"/>
      <w:r>
        <w:t xml:space="preserve">2. Федеральный </w:t>
      </w:r>
      <w:hyperlink r:id="rId21" w:history="1">
        <w:r>
          <w:rPr>
            <w:color w:val="0000FF"/>
          </w:rPr>
          <w:t>закон</w:t>
        </w:r>
      </w:hyperlink>
      <w:r>
        <w:t xml:space="preserve"> от 21.11.2011 N 323-ФЗ (ред. от 03.04</w:t>
      </w:r>
      <w:r>
        <w:t>.2017) "Об основах охраны здоровья граждан в Российской Федерации".</w:t>
      </w:r>
    </w:p>
    <w:p w:rsidR="00000000" w:rsidRDefault="004B7304">
      <w:pPr>
        <w:pStyle w:val="ConsPlusNormal"/>
        <w:spacing w:before="240"/>
        <w:ind w:firstLine="540"/>
        <w:jc w:val="both"/>
      </w:pPr>
      <w:bookmarkStart w:id="8" w:name="Par1095"/>
      <w:bookmarkEnd w:id="8"/>
      <w:r>
        <w:t>3. Эпидемиологический словарь/под ред. Джона М. Ласта для Международной эпидемиологической ассоциации. - 4-е изд. - Москва, 2009. - 316 с.</w:t>
      </w:r>
    </w:p>
    <w:p w:rsidR="00000000" w:rsidRDefault="004B7304">
      <w:pPr>
        <w:pStyle w:val="ConsPlusNormal"/>
        <w:spacing w:before="240"/>
        <w:ind w:firstLine="540"/>
        <w:jc w:val="both"/>
      </w:pPr>
      <w:bookmarkStart w:id="9" w:name="Par1096"/>
      <w:bookmarkEnd w:id="9"/>
      <w:r>
        <w:t>4. Федеральное агентс</w:t>
      </w:r>
      <w:r>
        <w:t xml:space="preserve">тво по техническому регулированию и метрологии. Национальный стандарт Российской Федерации. </w:t>
      </w:r>
      <w:hyperlink r:id="rId22" w:history="1">
        <w:r>
          <w:rPr>
            <w:color w:val="0000FF"/>
          </w:rPr>
          <w:t>ГОСТ Р 52379-2005</w:t>
        </w:r>
      </w:hyperlink>
      <w:r>
        <w:t>. Надлежащая клиническая практика. - Москва, 2005.</w:t>
      </w:r>
    </w:p>
    <w:p w:rsidR="00000000" w:rsidRDefault="004B7304">
      <w:pPr>
        <w:pStyle w:val="ConsPlusNormal"/>
        <w:spacing w:before="240"/>
        <w:ind w:firstLine="540"/>
        <w:jc w:val="both"/>
      </w:pPr>
      <w:bookmarkStart w:id="10" w:name="Par1097"/>
      <w:bookmarkEnd w:id="10"/>
      <w:r>
        <w:t xml:space="preserve">5. Федеральный </w:t>
      </w:r>
      <w:hyperlink r:id="rId23" w:history="1">
        <w:r>
          <w:rPr>
            <w:color w:val="0000FF"/>
          </w:rPr>
          <w:t>закон</w:t>
        </w:r>
      </w:hyperlink>
      <w:r>
        <w:t xml:space="preserve"> от 12.04.2010 N 61-ФЗ (ред. от 03.07.2016) "Об обращении лекарственных средств".</w:t>
      </w:r>
    </w:p>
    <w:p w:rsidR="00000000" w:rsidRDefault="004B7304">
      <w:pPr>
        <w:pStyle w:val="ConsPlusNormal"/>
        <w:spacing w:before="240"/>
        <w:ind w:firstLine="540"/>
        <w:jc w:val="both"/>
      </w:pPr>
      <w:bookmarkStart w:id="11" w:name="Par1098"/>
      <w:bookmarkEnd w:id="11"/>
      <w:r>
        <w:t>6. Малая медицинская энциклопедия [Электронный</w:t>
      </w:r>
      <w:r>
        <w:t xml:space="preserve"> ресурс]. - М.: Медицинская энциклопедия. 1991 - 96 гг. Режим доступа: http://dic.academic.ru/dic.nsf/enc_medicine/28878/Синдром.</w:t>
      </w:r>
    </w:p>
    <w:p w:rsidR="00000000" w:rsidRDefault="004B7304">
      <w:pPr>
        <w:pStyle w:val="ConsPlusNormal"/>
        <w:spacing w:before="240"/>
        <w:ind w:firstLine="540"/>
        <w:jc w:val="both"/>
      </w:pPr>
      <w:bookmarkStart w:id="12" w:name="Par1099"/>
      <w:bookmarkEnd w:id="12"/>
      <w:r>
        <w:t>7. Андреева Н.С., Реброва О.Ю., Зорин Н.А. Системы оценки достоверности научных доказательств и убедительности р</w:t>
      </w:r>
      <w:r>
        <w:t>екомендаций: сравнительная характеристика и перспективы унификации./Медицинские технологии. Оценка и выбор. - 2012. - N 4. - С. 10 - 24.</w:t>
      </w:r>
    </w:p>
    <w:p w:rsidR="00000000" w:rsidRDefault="004B7304">
      <w:pPr>
        <w:pStyle w:val="ConsPlusNormal"/>
        <w:spacing w:before="240"/>
        <w:ind w:firstLine="540"/>
        <w:jc w:val="both"/>
      </w:pPr>
      <w:bookmarkStart w:id="13" w:name="Par1100"/>
      <w:bookmarkEnd w:id="13"/>
      <w:r>
        <w:t>8. Sanchez PL, Fernandez-Aviles F. Structural heart disease: a new chapter in cardiovascular disease. ESC</w:t>
      </w:r>
      <w:r>
        <w:t xml:space="preserve"> Monographic issue: Structural Heart Disease. Eur Heart J. 2010; 12: e1.</w:t>
      </w:r>
    </w:p>
    <w:p w:rsidR="00000000" w:rsidRDefault="004B7304">
      <w:pPr>
        <w:pStyle w:val="ConsPlusNormal"/>
        <w:spacing w:before="240"/>
        <w:ind w:firstLine="540"/>
        <w:jc w:val="both"/>
      </w:pPr>
      <w:bookmarkStart w:id="14" w:name="Par1101"/>
      <w:bookmarkEnd w:id="14"/>
      <w:r>
        <w:t>9. Nieuwlaat R, Capucci A, Camm AJ et al. Atrial fibrillation management: a prospective survey in ESC member countries: the Euro Heart Survey on Atrial Fibrillation. Eur</w:t>
      </w:r>
      <w:r>
        <w:t xml:space="preserve"> Heart J. 2005; 26: 2422 - 2434.</w:t>
      </w:r>
    </w:p>
    <w:p w:rsidR="00000000" w:rsidRDefault="004B7304">
      <w:pPr>
        <w:pStyle w:val="ConsPlusNormal"/>
        <w:spacing w:before="240"/>
        <w:ind w:firstLine="540"/>
        <w:jc w:val="both"/>
      </w:pPr>
      <w:bookmarkStart w:id="15" w:name="Par1102"/>
      <w:bookmarkEnd w:id="15"/>
      <w:r>
        <w:t>10. Nabauer M, Gerth A, Limbourg T et al. The Registry of the German Competence NETwork on Atrial Fibrillation: patient characteristics and initial management. Europace. 2009; 11: 423 - 434.</w:t>
      </w:r>
    </w:p>
    <w:p w:rsidR="00000000" w:rsidRDefault="004B7304">
      <w:pPr>
        <w:pStyle w:val="ConsPlusNormal"/>
        <w:spacing w:before="240"/>
        <w:ind w:firstLine="540"/>
        <w:jc w:val="both"/>
      </w:pPr>
      <w:bookmarkStart w:id="16" w:name="Par1103"/>
      <w:bookmarkEnd w:id="16"/>
      <w:r>
        <w:lastRenderedPageBreak/>
        <w:t xml:space="preserve">11. </w:t>
      </w:r>
      <w:r>
        <w:t>Wong CX, Sullivan T, Sun MT et al. Obesity and the Risk of Incident, Post-Operative, and Post-Ablation Atrial Fibrillation: A Meta-Analysis of 626 603 Individuals in 51 Studies. JACC: clinical electrophysiology. 2015; 3: 139 - 152.</w:t>
      </w:r>
    </w:p>
    <w:p w:rsidR="00000000" w:rsidRDefault="004B7304">
      <w:pPr>
        <w:pStyle w:val="ConsPlusNormal"/>
        <w:spacing w:before="240"/>
        <w:ind w:firstLine="540"/>
        <w:jc w:val="both"/>
      </w:pPr>
      <w:bookmarkStart w:id="17" w:name="Par1104"/>
      <w:bookmarkEnd w:id="17"/>
      <w:r>
        <w:t>12. Голухо</w:t>
      </w:r>
      <w:r>
        <w:t>ва Е.З., Громова О.И., Булаева Н.И. и др. Эпикардиальный жир и фибрилляция предсердий: роль профиброгенных медиаторов. Кардиология. 2018; 58: 58 - 64.</w:t>
      </w:r>
    </w:p>
    <w:p w:rsidR="00000000" w:rsidRDefault="004B7304">
      <w:pPr>
        <w:pStyle w:val="ConsPlusNormal"/>
        <w:spacing w:before="240"/>
        <w:ind w:firstLine="540"/>
        <w:jc w:val="both"/>
      </w:pPr>
      <w:bookmarkStart w:id="18" w:name="Par1105"/>
      <w:bookmarkEnd w:id="18"/>
      <w:r>
        <w:t>13. Stewart S, Hart CL, Hole DJ, McMurray JJ. Population prevalence, incidence, and predict</w:t>
      </w:r>
      <w:r>
        <w:t>ors of atrial fibrillation in the Renfrew/Paisley study. Heart. 2001; 86: 516 - 521.</w:t>
      </w:r>
    </w:p>
    <w:p w:rsidR="00000000" w:rsidRDefault="004B7304">
      <w:pPr>
        <w:pStyle w:val="ConsPlusNormal"/>
        <w:spacing w:before="240"/>
        <w:ind w:firstLine="540"/>
        <w:jc w:val="both"/>
      </w:pPr>
      <w:bookmarkStart w:id="19" w:name="Par1106"/>
      <w:bookmarkEnd w:id="19"/>
      <w:r>
        <w:t>14. Go AS, Hylek EM, Phillips KA et al. Prevalence of diagnosed atrial fibrillation in adults: national implications for rhythm management and stroke prevent</w:t>
      </w:r>
      <w:r>
        <w:t>ion: the AnTicoagulation and Risk Factors in Atrial Fibrillation (ATRIA) Study. JAMA. 2001; 285: 2370 - 2375.</w:t>
      </w:r>
    </w:p>
    <w:p w:rsidR="00000000" w:rsidRDefault="004B7304">
      <w:pPr>
        <w:pStyle w:val="ConsPlusNormal"/>
        <w:spacing w:before="240"/>
        <w:ind w:firstLine="540"/>
        <w:jc w:val="both"/>
      </w:pPr>
      <w:r>
        <w:t>15. Miyasaka Y, Barnes ME, Gersh BJ et al. Secular trends in incidence of atrial fibrillation in Olmsted County, Minnesota, 1980 to 2000, and impl</w:t>
      </w:r>
      <w:r>
        <w:t>ications on the projections for future prevalence. Circulation. 2006; 114: 119 - 125.</w:t>
      </w:r>
    </w:p>
    <w:p w:rsidR="00000000" w:rsidRDefault="004B7304">
      <w:pPr>
        <w:pStyle w:val="ConsPlusNormal"/>
        <w:spacing w:before="240"/>
        <w:ind w:firstLine="540"/>
        <w:jc w:val="both"/>
      </w:pPr>
      <w:bookmarkStart w:id="20" w:name="Par1108"/>
      <w:bookmarkEnd w:id="20"/>
      <w:r>
        <w:t>16. Heeringa J, van der Kuip DA, Hofman A et al. Prevalence, incidence and lifetime risk of atrial fibrillation: the Rotterdam study. Eur Heart J. 2006; 27:</w:t>
      </w:r>
      <w:r>
        <w:t xml:space="preserve"> 949 - 953.</w:t>
      </w:r>
    </w:p>
    <w:p w:rsidR="00000000" w:rsidRDefault="004B7304">
      <w:pPr>
        <w:pStyle w:val="ConsPlusNormal"/>
        <w:spacing w:before="240"/>
        <w:ind w:firstLine="540"/>
        <w:jc w:val="both"/>
      </w:pPr>
      <w:bookmarkStart w:id="21" w:name="Par1109"/>
      <w:bookmarkEnd w:id="21"/>
      <w:r>
        <w:t>17. Naccarelli GV, Varker H, Lin J, Schulman KL. Increasing prevalence of atrial fibrillation and flutter in the United States. Am J Cardiol. 2009; 104: 1534 - 1539.</w:t>
      </w:r>
    </w:p>
    <w:p w:rsidR="00000000" w:rsidRDefault="004B7304">
      <w:pPr>
        <w:pStyle w:val="ConsPlusNormal"/>
        <w:spacing w:before="240"/>
        <w:ind w:firstLine="540"/>
        <w:jc w:val="both"/>
      </w:pPr>
      <w:bookmarkStart w:id="22" w:name="Par1110"/>
      <w:bookmarkEnd w:id="22"/>
      <w:r>
        <w:t>18. Thrall G, Lane D, Carroll D, Lip GY. Quality o</w:t>
      </w:r>
      <w:r>
        <w:t>f life in patients with atrial fibrillation: a systematic review. Am J Med. 2006; 119: 448. e1 - 19.</w:t>
      </w:r>
    </w:p>
    <w:p w:rsidR="00000000" w:rsidRDefault="004B7304">
      <w:pPr>
        <w:pStyle w:val="ConsPlusNormal"/>
        <w:spacing w:before="240"/>
        <w:ind w:firstLine="540"/>
        <w:jc w:val="both"/>
      </w:pPr>
      <w:r>
        <w:t xml:space="preserve">19. Dorian P, Jung W, Newman D et al. The impairment of health-related quality of life in patients with intermittent atrial fibrillation: implications for </w:t>
      </w:r>
      <w:r>
        <w:t>the assessment of investigation altherapy. J Am Coll Cardiol. 2000; 36: 1303 - 1309.</w:t>
      </w:r>
    </w:p>
    <w:p w:rsidR="00000000" w:rsidRDefault="004B7304">
      <w:pPr>
        <w:pStyle w:val="ConsPlusNormal"/>
        <w:spacing w:before="240"/>
        <w:ind w:firstLine="540"/>
        <w:jc w:val="both"/>
      </w:pPr>
      <w:r>
        <w:t>20. Sears SF, Serber ER, Alvarez LG et al. Understanding atrial symptom reports: objective versus subjective predictors. Pacing Clin Electrophysiol. 2005; 28: 801 - 807.</w:t>
      </w:r>
    </w:p>
    <w:p w:rsidR="00000000" w:rsidRDefault="004B7304">
      <w:pPr>
        <w:pStyle w:val="ConsPlusNormal"/>
        <w:spacing w:before="240"/>
        <w:ind w:firstLine="540"/>
        <w:jc w:val="both"/>
      </w:pPr>
      <w:r>
        <w:t>2</w:t>
      </w:r>
      <w:r>
        <w:t>1. Peinado R, Arribas F, Ormaetxe JM, Badia X. Variation in quality of life with type of atrial fibrillation. Rev Esp Cardiol. 2010; 63: 1402 - 1409.</w:t>
      </w:r>
    </w:p>
    <w:p w:rsidR="00000000" w:rsidRDefault="004B7304">
      <w:pPr>
        <w:pStyle w:val="ConsPlusNormal"/>
        <w:spacing w:before="240"/>
        <w:ind w:firstLine="540"/>
        <w:jc w:val="both"/>
      </w:pPr>
      <w:bookmarkStart w:id="23" w:name="Par1114"/>
      <w:bookmarkEnd w:id="23"/>
      <w:r>
        <w:t xml:space="preserve">22. Steg PG, Alam S, Chiang CE et al. Realise AF investigators. Symptoms, functional status </w:t>
      </w:r>
      <w:r>
        <w:t>and quality of life in patients with controlled and uncontrolled atrial fibrillation: data from the Realise AF cross-sectional international registry. Heart. 2012; 98: 195 - 201.</w:t>
      </w:r>
    </w:p>
    <w:p w:rsidR="00000000" w:rsidRDefault="004B7304">
      <w:pPr>
        <w:pStyle w:val="ConsPlusNormal"/>
        <w:spacing w:before="240"/>
        <w:ind w:firstLine="540"/>
        <w:jc w:val="both"/>
      </w:pPr>
      <w:bookmarkStart w:id="24" w:name="Par1115"/>
      <w:bookmarkEnd w:id="24"/>
      <w:r>
        <w:t>23. Kirchhof P, Benussi S, Dipak Kotecha et al. 2016 ESC Guidel</w:t>
      </w:r>
      <w:r>
        <w:t>ines for the management of atrial fibrillation developed in collaboration with EACTS. European heart journal. 2016: 50: e1 - e88.</w:t>
      </w:r>
    </w:p>
    <w:p w:rsidR="00000000" w:rsidRDefault="004B7304">
      <w:pPr>
        <w:pStyle w:val="ConsPlusNormal"/>
        <w:spacing w:before="240"/>
        <w:ind w:firstLine="540"/>
        <w:jc w:val="both"/>
      </w:pPr>
      <w:bookmarkStart w:id="25" w:name="Par1116"/>
      <w:bookmarkEnd w:id="25"/>
      <w:r>
        <w:t>24. Wynn GJ, Todd DM, Webber M et al. The European Heart Rhythm Association symptom classification for atrial fi</w:t>
      </w:r>
      <w:r>
        <w:t>brillation: validation and improvement through a simple modification. Europace. 2014; 16: 965 - 972.</w:t>
      </w:r>
    </w:p>
    <w:p w:rsidR="00000000" w:rsidRDefault="004B7304">
      <w:pPr>
        <w:pStyle w:val="ConsPlusNormal"/>
        <w:spacing w:before="240"/>
        <w:ind w:firstLine="540"/>
        <w:jc w:val="both"/>
      </w:pPr>
      <w:bookmarkStart w:id="26" w:name="Par1117"/>
      <w:bookmarkEnd w:id="26"/>
      <w:r>
        <w:t xml:space="preserve">25. Kirchhof P, Auricchio A, Bax J et al. Outcome parameters for trials in atrial fibrillation: </w:t>
      </w:r>
      <w:r>
        <w:lastRenderedPageBreak/>
        <w:t>executive summary. Eur Heart J. 2007; 28: 280</w:t>
      </w:r>
      <w:r>
        <w:t>3 - 2817.</w:t>
      </w:r>
    </w:p>
    <w:p w:rsidR="00000000" w:rsidRDefault="004B7304">
      <w:pPr>
        <w:pStyle w:val="ConsPlusNormal"/>
        <w:spacing w:before="240"/>
        <w:ind w:firstLine="540"/>
        <w:jc w:val="both"/>
      </w:pPr>
      <w:bookmarkStart w:id="27" w:name="Par1118"/>
      <w:bookmarkEnd w:id="27"/>
      <w:r>
        <w:t>26. Lowres N, Neubeck L, Redfern et al. Screening to identify unknown atrial fibrillation. A systematic review. Thromb Haemost 2013; 110: 213 - 222.</w:t>
      </w:r>
    </w:p>
    <w:p w:rsidR="00000000" w:rsidRDefault="004B7304">
      <w:pPr>
        <w:pStyle w:val="ConsPlusNormal"/>
        <w:spacing w:before="240"/>
        <w:ind w:firstLine="540"/>
        <w:jc w:val="both"/>
      </w:pPr>
      <w:bookmarkStart w:id="28" w:name="Par1119"/>
      <w:bookmarkEnd w:id="28"/>
      <w:r>
        <w:t>27. Руководство по кардиологии в четырех томах. Под редакцией академика Е.И. Чазова. Москва, "Практика", 2014.</w:t>
      </w:r>
    </w:p>
    <w:p w:rsidR="00000000" w:rsidRDefault="004B7304">
      <w:pPr>
        <w:pStyle w:val="ConsPlusNormal"/>
        <w:spacing w:before="240"/>
        <w:ind w:firstLine="540"/>
        <w:jc w:val="both"/>
      </w:pPr>
      <w:bookmarkStart w:id="29" w:name="Par1120"/>
      <w:bookmarkEnd w:id="29"/>
      <w:r>
        <w:t>28. Ревишвили А.Ш., Шляхто Е.В., Попов С.В. и др. Российские клинические рекомендации по проведению электрофизиологических исследов</w:t>
      </w:r>
      <w:r>
        <w:t>аний, катетерной абляции и применению имплантируемых антиаритмических устройств. - Москва: ВНОА, 2017. - 701 с.</w:t>
      </w:r>
    </w:p>
    <w:p w:rsidR="00000000" w:rsidRDefault="004B7304">
      <w:pPr>
        <w:pStyle w:val="ConsPlusNormal"/>
        <w:spacing w:before="240"/>
        <w:ind w:firstLine="540"/>
        <w:jc w:val="both"/>
      </w:pPr>
      <w:bookmarkStart w:id="30" w:name="Par1121"/>
      <w:bookmarkEnd w:id="30"/>
      <w:r>
        <w:t xml:space="preserve">29. Сулимов В.А., Голицин В.П., Панченко Е.П. и др. Диагностика и лечение фибрилляции предсердий. Рекомендации РКО, ВНОА, АССХ. - </w:t>
      </w:r>
      <w:r>
        <w:t>Москва, 2013. - 112 с.</w:t>
      </w:r>
    </w:p>
    <w:p w:rsidR="00000000" w:rsidRDefault="004B7304">
      <w:pPr>
        <w:pStyle w:val="ConsPlusNormal"/>
        <w:spacing w:before="240"/>
        <w:ind w:firstLine="540"/>
        <w:jc w:val="both"/>
      </w:pPr>
      <w:bookmarkStart w:id="31" w:name="Par1122"/>
      <w:bookmarkEnd w:id="31"/>
      <w:r>
        <w:t>30. Бокерия Л.А., Бокерия О.Л., Голухова Е.З. и др. Клинические рекомендации: "Фибрилляция предсердий". ФГБУ ННПЦССХ им. А.Н. Бакулева" МЗ РФ - Москва, 2017. - 65 с.</w:t>
      </w:r>
    </w:p>
    <w:p w:rsidR="00000000" w:rsidRDefault="004B7304">
      <w:pPr>
        <w:pStyle w:val="ConsPlusNormal"/>
        <w:spacing w:before="240"/>
        <w:ind w:firstLine="540"/>
        <w:jc w:val="both"/>
      </w:pPr>
      <w:bookmarkStart w:id="32" w:name="Par1123"/>
      <w:bookmarkEnd w:id="32"/>
      <w:r>
        <w:t>31. Grond M, Jauss M, Hamann G et al. I</w:t>
      </w:r>
      <w:r>
        <w:t>mproved detection of silent atrial fibrillation using 72-hour Holter ECG in patients with ischemic stroke: a prospective multicenter cohort study. Stroke 2013; 44: 3357 - 3364.</w:t>
      </w:r>
    </w:p>
    <w:p w:rsidR="00000000" w:rsidRDefault="004B7304">
      <w:pPr>
        <w:pStyle w:val="ConsPlusNormal"/>
        <w:spacing w:before="240"/>
        <w:ind w:firstLine="540"/>
        <w:jc w:val="both"/>
      </w:pPr>
      <w:bookmarkStart w:id="33" w:name="Par1124"/>
      <w:bookmarkEnd w:id="33"/>
      <w:r>
        <w:t>32. Donal E, Lip GY, Galderisi M et al. EACVI/EHRA Expert Consens</w:t>
      </w:r>
      <w:r>
        <w:t>us Document on the role of multi-modality imaging for the evaluation of patients with atrial fibrillation. Eur Heart J Cardiovasc Imaging. 2016; 17: 355 - 383.</w:t>
      </w:r>
    </w:p>
    <w:p w:rsidR="00000000" w:rsidRDefault="004B7304">
      <w:pPr>
        <w:pStyle w:val="ConsPlusNormal"/>
        <w:spacing w:before="240"/>
        <w:ind w:firstLine="540"/>
        <w:jc w:val="both"/>
      </w:pPr>
      <w:bookmarkStart w:id="34" w:name="Par1125"/>
      <w:bookmarkEnd w:id="34"/>
      <w:r>
        <w:t>33. Rizos T, Guntner J, Jenetzky E et al. Continuous stroke unit electrocardiograp</w:t>
      </w:r>
      <w:r>
        <w:t>hic monitoring versus 24-hour Holter electrocardiography for detection of paroxysmal atrial fibrillation after stroke. Stroke 2012; 43: 2689 - 2694.</w:t>
      </w:r>
    </w:p>
    <w:p w:rsidR="00000000" w:rsidRDefault="004B7304">
      <w:pPr>
        <w:pStyle w:val="ConsPlusNormal"/>
        <w:spacing w:before="240"/>
        <w:ind w:firstLine="540"/>
        <w:jc w:val="both"/>
      </w:pPr>
      <w:bookmarkStart w:id="35" w:name="Par1126"/>
      <w:bookmarkEnd w:id="35"/>
      <w:r>
        <w:t>34. Guerra F. et al. Implanted Devices and Atrial Fibrillation//Current Issues and Recent Adv</w:t>
      </w:r>
      <w:r>
        <w:t>ances in Pacemaker Therapy. - 2012. - С. 105.</w:t>
      </w:r>
    </w:p>
    <w:p w:rsidR="00000000" w:rsidRDefault="004B7304">
      <w:pPr>
        <w:pStyle w:val="ConsPlusNormal"/>
        <w:spacing w:before="240"/>
        <w:ind w:firstLine="540"/>
        <w:jc w:val="both"/>
      </w:pPr>
      <w:bookmarkStart w:id="36" w:name="Par1127"/>
      <w:bookmarkEnd w:id="36"/>
      <w:r>
        <w:t>35. Sanna T, Diener HC, Passman RS et al. CRYSTAL AF Investigators. Cryptogenic stroke and underlying atrial fibrillation. N Engl J Med. 2014; 370: 2478 - 2486.</w:t>
      </w:r>
    </w:p>
    <w:p w:rsidR="00000000" w:rsidRDefault="004B7304">
      <w:pPr>
        <w:pStyle w:val="ConsPlusNormal"/>
        <w:spacing w:before="240"/>
        <w:ind w:firstLine="540"/>
        <w:jc w:val="both"/>
      </w:pPr>
      <w:bookmarkStart w:id="37" w:name="Par1128"/>
      <w:bookmarkEnd w:id="37"/>
      <w:r>
        <w:t>36. Engdahl J, Anders</w:t>
      </w:r>
      <w:r>
        <w:t>son L, Mirskaya M, Rosenqvist M. Stepwise screening of atrial fibrillation in a 75-year-old population: implications for stroke prevention. Circulation. 2013; 127: 930 - 937.</w:t>
      </w:r>
    </w:p>
    <w:p w:rsidR="00000000" w:rsidRDefault="004B7304">
      <w:pPr>
        <w:pStyle w:val="ConsPlusNormal"/>
        <w:spacing w:before="240"/>
        <w:ind w:firstLine="540"/>
        <w:jc w:val="both"/>
      </w:pPr>
      <w:bookmarkStart w:id="38" w:name="Par1129"/>
      <w:bookmarkEnd w:id="38"/>
      <w:r>
        <w:t xml:space="preserve">37. Svennberg E, Engdahl J, Al-Khalili F et al. Mass Screening for </w:t>
      </w:r>
      <w:r>
        <w:t>Untreated Atrial Fibrillation: The STROKESTOP Study. Circulation. 2015; 131: 2176 - 2184.</w:t>
      </w:r>
    </w:p>
    <w:p w:rsidR="00000000" w:rsidRDefault="004B7304">
      <w:pPr>
        <w:pStyle w:val="ConsPlusNormal"/>
        <w:spacing w:before="240"/>
        <w:ind w:firstLine="540"/>
        <w:jc w:val="both"/>
      </w:pPr>
      <w:bookmarkStart w:id="39" w:name="Par1130"/>
      <w:bookmarkEnd w:id="39"/>
      <w:r>
        <w:t>38. Gage BF, Yan Y, Milligan PE et al. Clinical classification schemes for predicting hemorrhage: results from the National Registry of Atrial Fibrillat</w:t>
      </w:r>
      <w:r>
        <w:t>ion (NRAF). Am Heart J. 2006; 151: 713 - 719.</w:t>
      </w:r>
    </w:p>
    <w:p w:rsidR="00000000" w:rsidRDefault="004B7304">
      <w:pPr>
        <w:pStyle w:val="ConsPlusNormal"/>
        <w:spacing w:before="240"/>
        <w:ind w:firstLine="540"/>
        <w:jc w:val="both"/>
      </w:pPr>
      <w:bookmarkStart w:id="40" w:name="Par1131"/>
      <w:bookmarkEnd w:id="40"/>
      <w:r>
        <w:t>39. Hijazi Z, Oldgren J, Lindback Jetal ARISTOTLE and RE-LY Investigators. The novel biomarker-based ABC (age, biomarkers, clinical history)-bleeding risk score for patients with atrial fibrillati</w:t>
      </w:r>
      <w:r>
        <w:t>on: a derivation and validation study. Lancet. 2016; 387: 2302 - 2311.</w:t>
      </w:r>
    </w:p>
    <w:p w:rsidR="00000000" w:rsidRDefault="004B7304">
      <w:pPr>
        <w:pStyle w:val="ConsPlusNormal"/>
        <w:spacing w:before="240"/>
        <w:ind w:firstLine="540"/>
        <w:jc w:val="both"/>
      </w:pPr>
      <w:bookmarkStart w:id="41" w:name="Par1132"/>
      <w:bookmarkEnd w:id="41"/>
      <w:r>
        <w:lastRenderedPageBreak/>
        <w:t>40. Connolly SJ, Ezekowitz MD, Yusuf S et al. RE-LY Steering Committee and Investigators. Dabigatran versus warfarin in patients with atrial fibrillation. N Engl J Med. 20</w:t>
      </w:r>
      <w:r>
        <w:t>09; 361: 1139 - 1151.</w:t>
      </w:r>
    </w:p>
    <w:p w:rsidR="00000000" w:rsidRDefault="004B7304">
      <w:pPr>
        <w:pStyle w:val="ConsPlusNormal"/>
        <w:spacing w:before="240"/>
        <w:ind w:firstLine="540"/>
        <w:jc w:val="both"/>
      </w:pPr>
      <w:r>
        <w:t>41. Granger CB, Alexander JH, McMurray JJ et al. ARISTOTLE Committees and Investigators. Apixaban versus warfarin in patients with atrial fibrillation. N Engl J Med. 2011; 365: 981 - 992.</w:t>
      </w:r>
    </w:p>
    <w:p w:rsidR="00000000" w:rsidRDefault="004B7304">
      <w:pPr>
        <w:pStyle w:val="ConsPlusNormal"/>
        <w:spacing w:before="240"/>
        <w:ind w:firstLine="540"/>
        <w:jc w:val="both"/>
      </w:pPr>
      <w:bookmarkStart w:id="42" w:name="Par1134"/>
      <w:bookmarkEnd w:id="42"/>
      <w:r>
        <w:t xml:space="preserve">42. Patel MR, Mahaffey KW, Garg </w:t>
      </w:r>
      <w:r>
        <w:t>J et al. ROCKET AF Investigators. Rivaroxaban versus warfarin in nonvalvular atrial fibrillation. N Engl J Med. 2011; 365: 883 - 891.</w:t>
      </w:r>
    </w:p>
    <w:p w:rsidR="00000000" w:rsidRDefault="004B7304">
      <w:pPr>
        <w:pStyle w:val="ConsPlusNormal"/>
        <w:spacing w:before="240"/>
        <w:ind w:firstLine="540"/>
        <w:jc w:val="both"/>
      </w:pPr>
      <w:bookmarkStart w:id="43" w:name="Par1135"/>
      <w:bookmarkEnd w:id="43"/>
      <w:r>
        <w:t>43. O'Brien EC, Simon DN, Thomas LE et al. The ORBIT bleeding score: a simple bedside score to assess bleedi</w:t>
      </w:r>
      <w:r>
        <w:t>ng risk in atrial fibrillation. Eur Heart J. 2015; 36: 3258 - 64.</w:t>
      </w:r>
    </w:p>
    <w:p w:rsidR="00000000" w:rsidRDefault="004B7304">
      <w:pPr>
        <w:pStyle w:val="ConsPlusNormal"/>
        <w:spacing w:before="240"/>
        <w:ind w:firstLine="540"/>
        <w:jc w:val="both"/>
      </w:pPr>
      <w:bookmarkStart w:id="44" w:name="Par1136"/>
      <w:bookmarkEnd w:id="44"/>
      <w:r>
        <w:t>44. Hart RG, Eikelboom JW, Brimble KS et al. Stroke prevention in atrial fibrillation patients with chronic kidney disease. Can J Cardiol. 2013; 29: S71 - 78.</w:t>
      </w:r>
    </w:p>
    <w:p w:rsidR="00000000" w:rsidRDefault="004B7304">
      <w:pPr>
        <w:pStyle w:val="ConsPlusNormal"/>
        <w:spacing w:before="240"/>
        <w:ind w:firstLine="540"/>
        <w:jc w:val="both"/>
      </w:pPr>
      <w:bookmarkStart w:id="45" w:name="Par1137"/>
      <w:bookmarkEnd w:id="45"/>
      <w:r>
        <w:t>45.</w:t>
      </w:r>
      <w:r>
        <w:t xml:space="preserve"> Urquhart J, Eisen G, Faigel DO et al. A closer look at same-day bidirectional endoscopy. Gastrointest Endosc. 2009; 69: 271 - 7.</w:t>
      </w:r>
    </w:p>
    <w:p w:rsidR="00000000" w:rsidRDefault="004B7304">
      <w:pPr>
        <w:pStyle w:val="ConsPlusNormal"/>
        <w:spacing w:before="240"/>
        <w:ind w:firstLine="540"/>
        <w:jc w:val="both"/>
      </w:pPr>
      <w:bookmarkStart w:id="46" w:name="Par1138"/>
      <w:bookmarkEnd w:id="46"/>
      <w:r>
        <w:t>46. Rockey DC, Koch J, Cello JP et al. Relative frequency of upper gastrointestinal and colonic lesions in patie</w:t>
      </w:r>
      <w:r>
        <w:t>nts with positive fecal occult-blood tests. N Engl J Med. 1998; 339: 153 - 9.</w:t>
      </w:r>
    </w:p>
    <w:p w:rsidR="00000000" w:rsidRDefault="004B7304">
      <w:pPr>
        <w:pStyle w:val="ConsPlusNormal"/>
        <w:spacing w:before="240"/>
        <w:ind w:firstLine="540"/>
        <w:jc w:val="both"/>
      </w:pPr>
      <w:bookmarkStart w:id="47" w:name="Par1139"/>
      <w:bookmarkEnd w:id="47"/>
      <w:r>
        <w:t>47. Choi JS, Choi JY, Cho HG et al. Is esophagogastroduodenoscopy necessary in patients with positive fecal occult blood tests and negative colonoscopy? Scand J Gas</w:t>
      </w:r>
      <w:r>
        <w:t>troenterol. 2013; 48: 657 - 62. doi: 10.3109/00365521.2013.792390.</w:t>
      </w:r>
    </w:p>
    <w:p w:rsidR="00000000" w:rsidRDefault="004B7304">
      <w:pPr>
        <w:pStyle w:val="ConsPlusNormal"/>
        <w:spacing w:before="240"/>
        <w:ind w:firstLine="540"/>
        <w:jc w:val="both"/>
      </w:pPr>
      <w:bookmarkStart w:id="48" w:name="Par1140"/>
      <w:bookmarkEnd w:id="48"/>
      <w:r>
        <w:t xml:space="preserve">48. Paciaroni M, Agnelli G. Should oral anticoagulants be restarted after warfarin-associated cerebral haemorrhage in patients with atrial fibrillation? Thromb Haemost. 2014; </w:t>
      </w:r>
      <w:r>
        <w:t>111: 14 - 18.</w:t>
      </w:r>
    </w:p>
    <w:p w:rsidR="00000000" w:rsidRDefault="004B7304">
      <w:pPr>
        <w:pStyle w:val="ConsPlusNormal"/>
        <w:spacing w:before="240"/>
        <w:ind w:firstLine="540"/>
        <w:jc w:val="both"/>
      </w:pPr>
      <w:bookmarkStart w:id="49" w:name="Par1141"/>
      <w:bookmarkEnd w:id="49"/>
      <w:r>
        <w:t>49. Nielsen PB, Larsen TB, Skjoth F et al. Restarting Anticoagulant Treatment After Intracranial Hemorrhage in Patients With Atrial Fibrillation and the Impact on Recurrent Stroke, Mortality, and Bleeding: A Nationwide Cohort St</w:t>
      </w:r>
      <w:r>
        <w:t>udy. Circulation. 2015; 132: 517 - 525.</w:t>
      </w:r>
    </w:p>
    <w:p w:rsidR="00000000" w:rsidRDefault="004B7304">
      <w:pPr>
        <w:pStyle w:val="ConsPlusNormal"/>
        <w:spacing w:before="240"/>
        <w:ind w:firstLine="540"/>
        <w:jc w:val="both"/>
      </w:pPr>
      <w:bookmarkStart w:id="50" w:name="Par1142"/>
      <w:bookmarkEnd w:id="50"/>
      <w:r>
        <w:t>50. Yung D, Kapral MK, Asllani E et al. Investigators of the Registry of the Canadian Stroke Network. Reinitiation of anticoagulation after warfarin-associated intracranial hemorrhage and mortality risk</w:t>
      </w:r>
      <w:r>
        <w:t>: the Best Practice for Reinitiating Anticoagulation Therapy After Intracranial Bleeding (BRAIN) study. Can J Cardiol. 2012; 28: 33 - 39.</w:t>
      </w:r>
    </w:p>
    <w:p w:rsidR="00000000" w:rsidRDefault="004B7304">
      <w:pPr>
        <w:pStyle w:val="ConsPlusNormal"/>
        <w:spacing w:before="240"/>
        <w:ind w:firstLine="540"/>
        <w:jc w:val="both"/>
      </w:pPr>
      <w:bookmarkStart w:id="51" w:name="Par1143"/>
      <w:bookmarkEnd w:id="51"/>
      <w:r>
        <w:t>51. Lip GY, Nieuwlaat R, Pisters R et al. Refining clinical risk stratification for predicting stroke an</w:t>
      </w:r>
      <w:r>
        <w:t>d thromboembolism in atrial fibrillation using a novel risk factor-based approach: the euro heart survey on atrial fibrillation. Chest. 2010; 137: 263 - 272.</w:t>
      </w:r>
    </w:p>
    <w:p w:rsidR="00000000" w:rsidRDefault="004B7304">
      <w:pPr>
        <w:pStyle w:val="ConsPlusNormal"/>
        <w:spacing w:before="240"/>
        <w:ind w:firstLine="540"/>
        <w:jc w:val="both"/>
      </w:pPr>
      <w:bookmarkStart w:id="52" w:name="Par1144"/>
      <w:bookmarkEnd w:id="52"/>
      <w:r>
        <w:t>52. Olesen JB, Lip GY, Hansen M. Letal Validation of risk stratification schemes for</w:t>
      </w:r>
      <w:r>
        <w:t xml:space="preserve"> predicting stroke and thromboembolism in patients with atrial fibrillation: nationwide cohort study. BMJ. 2011; 342: d124.</w:t>
      </w:r>
    </w:p>
    <w:p w:rsidR="00000000" w:rsidRDefault="004B7304">
      <w:pPr>
        <w:pStyle w:val="ConsPlusNormal"/>
        <w:spacing w:before="240"/>
        <w:ind w:firstLine="540"/>
        <w:jc w:val="both"/>
      </w:pPr>
      <w:r>
        <w:t>53. Zhu W, Xiong Q, Hong K. Meta-analysis of CHADS</w:t>
      </w:r>
      <w:r>
        <w:rPr>
          <w:vertAlign w:val="subscript"/>
        </w:rPr>
        <w:t>2</w:t>
      </w:r>
      <w:r>
        <w:t xml:space="preserve"> versus CHA</w:t>
      </w:r>
      <w:r>
        <w:rPr>
          <w:vertAlign w:val="subscript"/>
        </w:rPr>
        <w:t>2</w:t>
      </w:r>
      <w:r>
        <w:t>DS</w:t>
      </w:r>
      <w:r>
        <w:rPr>
          <w:vertAlign w:val="subscript"/>
        </w:rPr>
        <w:t>2</w:t>
      </w:r>
      <w:r>
        <w:t>-VASc forpredicting stroke and thromboembolism in atrial fibrillat</w:t>
      </w:r>
      <w:r>
        <w:t>ion patients independent of anticoagulation, Tex. Heart Inst. J. 2015; 42: 6 - 15.</w:t>
      </w:r>
    </w:p>
    <w:p w:rsidR="00000000" w:rsidRDefault="004B7304">
      <w:pPr>
        <w:pStyle w:val="ConsPlusNormal"/>
        <w:spacing w:before="240"/>
        <w:ind w:firstLine="540"/>
        <w:jc w:val="both"/>
      </w:pPr>
      <w:bookmarkStart w:id="53" w:name="Par1146"/>
      <w:bookmarkEnd w:id="53"/>
      <w:r>
        <w:lastRenderedPageBreak/>
        <w:t>54. Van Staa TP, Setakis E, Di Tanna GL et al. A comparison of risk stratification schemes for stroke in 79,884 atrial fibrillation patients in general practice. J Thromb Haemost. 2011; 9: 39 - 48. doi: 10.1111/j.1538-7836.2010.04085.x.</w:t>
      </w:r>
    </w:p>
    <w:p w:rsidR="00000000" w:rsidRDefault="004B7304">
      <w:pPr>
        <w:pStyle w:val="ConsPlusNormal"/>
        <w:spacing w:before="240"/>
        <w:ind w:firstLine="540"/>
        <w:jc w:val="both"/>
      </w:pPr>
      <w:bookmarkStart w:id="54" w:name="Par1147"/>
      <w:bookmarkEnd w:id="54"/>
      <w:r>
        <w:t>55. F</w:t>
      </w:r>
      <w:r>
        <w:t>riberg L, Rosenqvist M, Lip GY. Evaluation of risk stratification schemes for ischaemic stroke and bleeding in 182 678 patients with atrial fibrillation: the Swedish Atrial Fibrillation cohort study. Eur Heart J. 2012; 33: 1500 - 1510.</w:t>
      </w:r>
    </w:p>
    <w:p w:rsidR="00000000" w:rsidRDefault="004B7304">
      <w:pPr>
        <w:pStyle w:val="ConsPlusNormal"/>
        <w:spacing w:before="240"/>
        <w:ind w:firstLine="540"/>
        <w:jc w:val="both"/>
      </w:pPr>
      <w:r>
        <w:t xml:space="preserve">56. Pisters R, Lane </w:t>
      </w:r>
      <w:r>
        <w:t>DA, Nieuwlaat R et al. A novel user-friendly score (HAS-BLED) to assess 1-year risk of major bleeding in patients with atrial fibrillation: the Euro Heart Survey. Chest. 2010; 138: 1093 - 1100.</w:t>
      </w:r>
    </w:p>
    <w:p w:rsidR="00000000" w:rsidRDefault="004B7304">
      <w:pPr>
        <w:pStyle w:val="ConsPlusNormal"/>
        <w:spacing w:before="240"/>
        <w:ind w:firstLine="540"/>
        <w:jc w:val="both"/>
      </w:pPr>
      <w:bookmarkStart w:id="55" w:name="Par1149"/>
      <w:bookmarkEnd w:id="55"/>
      <w:r>
        <w:t>57. Olesen JB, Lip GY, Hansen PR et al. Bleeding</w:t>
      </w:r>
      <w:r>
        <w:t xml:space="preserve"> risk in "real world" patients with atrial fibrillation: comparison of two established bleeding prediction schemes in a nationwide cohort. J Thromb Haemost. 2011; 9: 1460 - 1467.</w:t>
      </w:r>
    </w:p>
    <w:p w:rsidR="00000000" w:rsidRDefault="004B7304">
      <w:pPr>
        <w:pStyle w:val="ConsPlusNormal"/>
        <w:spacing w:before="240"/>
        <w:ind w:firstLine="540"/>
        <w:jc w:val="both"/>
      </w:pPr>
      <w:bookmarkStart w:id="56" w:name="Par1150"/>
      <w:bookmarkEnd w:id="56"/>
      <w:r>
        <w:t>58. Roldan V, Marin F, Manzano-Fernandez S et al The HAS-BLED s</w:t>
      </w:r>
      <w:r>
        <w:t>core has better prediction accuracy for major bleeding than CHADS</w:t>
      </w:r>
      <w:r>
        <w:rPr>
          <w:vertAlign w:val="subscript"/>
        </w:rPr>
        <w:t>2</w:t>
      </w:r>
      <w:r>
        <w:t xml:space="preserve"> or CHA</w:t>
      </w:r>
      <w:r>
        <w:rPr>
          <w:vertAlign w:val="subscript"/>
        </w:rPr>
        <w:t>2</w:t>
      </w:r>
      <w:r>
        <w:t>DS</w:t>
      </w:r>
      <w:r>
        <w:rPr>
          <w:vertAlign w:val="subscript"/>
        </w:rPr>
        <w:t>2</w:t>
      </w:r>
      <w:r>
        <w:t>-VASc scores in anticoagulated patients with atrial fibrillation. J Am Coll Cardiol. 2013; 62: 2199 - 2204, 390 - 392.</w:t>
      </w:r>
    </w:p>
    <w:p w:rsidR="00000000" w:rsidRDefault="004B7304">
      <w:pPr>
        <w:pStyle w:val="ConsPlusNormal"/>
        <w:spacing w:before="240"/>
        <w:ind w:firstLine="540"/>
        <w:jc w:val="both"/>
      </w:pPr>
      <w:bookmarkStart w:id="57" w:name="Par1151"/>
      <w:bookmarkEnd w:id="57"/>
      <w:r>
        <w:t>59. Hart RG, Pearce LA, Aguilar MI. Meta-analy</w:t>
      </w:r>
      <w:r>
        <w:t>sis: antithrombotic therapy to prevent stroke in patients who have nonvalvular atrial fibrillation. Ann Intern Med. 2007; 146: 857 - 867.</w:t>
      </w:r>
    </w:p>
    <w:p w:rsidR="00000000" w:rsidRDefault="004B7304">
      <w:pPr>
        <w:pStyle w:val="ConsPlusNormal"/>
        <w:spacing w:before="240"/>
        <w:ind w:firstLine="540"/>
        <w:jc w:val="both"/>
      </w:pPr>
      <w:r>
        <w:t>60. Connolly SJ, Eikelboom J, Joyner C et al. AVERROES Steering Committee Investigators. Apixaban in patients with atr</w:t>
      </w:r>
      <w:r>
        <w:t>ial fibrillation. N Engl J Med. 2011; 364: 806 - 817.</w:t>
      </w:r>
    </w:p>
    <w:p w:rsidR="00000000" w:rsidRDefault="004B7304">
      <w:pPr>
        <w:pStyle w:val="ConsPlusNormal"/>
        <w:spacing w:before="240"/>
        <w:ind w:firstLine="540"/>
        <w:jc w:val="both"/>
      </w:pPr>
      <w:bookmarkStart w:id="58" w:name="Par1153"/>
      <w:bookmarkEnd w:id="58"/>
      <w:r>
        <w:t>61. Connolly SJ, Ezekowitz MD, Yusuf S et al. Randomized Evaluation of Long-Term Anticoagulation Therapy Investigators. Newly identified events in the RE-LY trial. N Engl J Med. 2010; 363:</w:t>
      </w:r>
      <w:r>
        <w:t xml:space="preserve"> 1875 - 1876.</w:t>
      </w:r>
    </w:p>
    <w:p w:rsidR="00000000" w:rsidRDefault="004B7304">
      <w:pPr>
        <w:pStyle w:val="ConsPlusNormal"/>
        <w:spacing w:before="240"/>
        <w:ind w:firstLine="540"/>
        <w:jc w:val="both"/>
      </w:pPr>
      <w:bookmarkStart w:id="59" w:name="Par1154"/>
      <w:bookmarkEnd w:id="59"/>
      <w:r>
        <w:t>62. Joundi RA, Cipriano LE, Sposato LA, Saposnik G. Stroke Outcomes Research Working Group. Ischemic Stroke Risk in Patients with Atrial Fibrillation and CHA</w:t>
      </w:r>
      <w:r>
        <w:rPr>
          <w:vertAlign w:val="subscript"/>
        </w:rPr>
        <w:t>2</w:t>
      </w:r>
      <w:r>
        <w:t>DS</w:t>
      </w:r>
      <w:r>
        <w:rPr>
          <w:vertAlign w:val="subscript"/>
        </w:rPr>
        <w:t>2</w:t>
      </w:r>
      <w:r>
        <w:t>-VASc Score of 1: Systematic Review and Meta-Analysis. Stroke. 2016</w:t>
      </w:r>
      <w:r>
        <w:t>; 47: 1364 - 1367.</w:t>
      </w:r>
    </w:p>
    <w:p w:rsidR="00000000" w:rsidRDefault="004B7304">
      <w:pPr>
        <w:pStyle w:val="ConsPlusNormal"/>
        <w:spacing w:before="240"/>
        <w:ind w:firstLine="540"/>
        <w:jc w:val="both"/>
      </w:pPr>
      <w:bookmarkStart w:id="60" w:name="Par1155"/>
      <w:bookmarkEnd w:id="60"/>
      <w:r>
        <w:t>63. Friberg L, Skeppholm M, Terent A. Benefit of anticoagulation unlikely in patients with atrial fibrillation and a CHA</w:t>
      </w:r>
      <w:r>
        <w:rPr>
          <w:vertAlign w:val="subscript"/>
        </w:rPr>
        <w:t>2</w:t>
      </w:r>
      <w:r>
        <w:t>DS</w:t>
      </w:r>
      <w:r>
        <w:rPr>
          <w:vertAlign w:val="subscript"/>
        </w:rPr>
        <w:t>2</w:t>
      </w:r>
      <w:r>
        <w:t>-VASc score of 1. J Am Coll Cardiol. 2015; 65: 225 - 232.</w:t>
      </w:r>
    </w:p>
    <w:p w:rsidR="00000000" w:rsidRDefault="004B7304">
      <w:pPr>
        <w:pStyle w:val="ConsPlusNormal"/>
        <w:spacing w:before="240"/>
        <w:ind w:firstLine="540"/>
        <w:jc w:val="both"/>
      </w:pPr>
      <w:bookmarkStart w:id="61" w:name="Par1156"/>
      <w:bookmarkEnd w:id="61"/>
      <w:r>
        <w:t>64. Lip GY, Skjoth F, Niels</w:t>
      </w:r>
      <w:r>
        <w:t>en PB, Larsen TB. Non-valvular atrial fibrillation patients with none or one additional risk factor of the CHA</w:t>
      </w:r>
      <w:r>
        <w:rPr>
          <w:vertAlign w:val="subscript"/>
        </w:rPr>
        <w:t>2</w:t>
      </w:r>
      <w:r>
        <w:t>DS</w:t>
      </w:r>
      <w:r>
        <w:rPr>
          <w:vertAlign w:val="subscript"/>
        </w:rPr>
        <w:t>2</w:t>
      </w:r>
      <w:r>
        <w:t>-VASc score. A comprehensive net clinical benefit analysis for warfarin, aspirin, or no therapy. Thromb Haemost. 2015; 114: 826 - 834.</w:t>
      </w:r>
    </w:p>
    <w:p w:rsidR="00000000" w:rsidRDefault="004B7304">
      <w:pPr>
        <w:pStyle w:val="ConsPlusNormal"/>
        <w:spacing w:before="240"/>
        <w:ind w:firstLine="540"/>
        <w:jc w:val="both"/>
      </w:pPr>
      <w:r>
        <w:t>65. Chao TF, Liu CJ, Wang KL et al. Should atrial fibrillation patients with 1 additional risk factor of the CHA</w:t>
      </w:r>
      <w:r>
        <w:rPr>
          <w:vertAlign w:val="subscript"/>
        </w:rPr>
        <w:t>2</w:t>
      </w:r>
      <w:r>
        <w:t>DS</w:t>
      </w:r>
      <w:r>
        <w:rPr>
          <w:vertAlign w:val="subscript"/>
        </w:rPr>
        <w:t>2</w:t>
      </w:r>
      <w:r>
        <w:t>-VASc score (beyond sex) receive oral anticoagulation? J Am Coll Cardiol. 2015; 65: 635 - 642.</w:t>
      </w:r>
    </w:p>
    <w:p w:rsidR="00000000" w:rsidRDefault="004B7304">
      <w:pPr>
        <w:pStyle w:val="ConsPlusNormal"/>
        <w:spacing w:before="240"/>
        <w:ind w:firstLine="540"/>
        <w:jc w:val="both"/>
      </w:pPr>
      <w:bookmarkStart w:id="62" w:name="Par1158"/>
      <w:bookmarkEnd w:id="62"/>
      <w:r>
        <w:t>66. Quinn GR, Severdija ON, Cha</w:t>
      </w:r>
      <w:r>
        <w:t>ng Y, Singer DE. Wide Variation in Reported Rates of Stroke Across Cohorts of Patients With Atrial Fibrillation. Circulation. 2017; 135: 208 - 219. doi: 10.1161/CIRCULATIONAHA.116.024057.</w:t>
      </w:r>
    </w:p>
    <w:p w:rsidR="00000000" w:rsidRDefault="004B7304">
      <w:pPr>
        <w:pStyle w:val="ConsPlusNormal"/>
        <w:spacing w:before="240"/>
        <w:ind w:firstLine="540"/>
        <w:jc w:val="both"/>
      </w:pPr>
      <w:bookmarkStart w:id="63" w:name="Par1159"/>
      <w:bookmarkEnd w:id="63"/>
      <w:r>
        <w:lastRenderedPageBreak/>
        <w:t xml:space="preserve">67. Sjogren V, Grzymala-Lubanski B, Renlund H. Safety </w:t>
      </w:r>
      <w:r>
        <w:t>and efficacy of well managed warfarin. A report from the Swedish quality register Auricula. Thromb Haemost. 2015; 113: 1370 - 1377.</w:t>
      </w:r>
    </w:p>
    <w:p w:rsidR="00000000" w:rsidRDefault="004B7304">
      <w:pPr>
        <w:pStyle w:val="ConsPlusNormal"/>
        <w:spacing w:before="240"/>
        <w:ind w:firstLine="540"/>
        <w:jc w:val="both"/>
      </w:pPr>
      <w:r>
        <w:t>68. Connolly SJ, Pogue J, Eikelboom J et al. ACTIVE W Investigators. Benefit of oral anticoagulant over antiplatelet therapy</w:t>
      </w:r>
      <w:r>
        <w:t xml:space="preserve"> in atrial fibrillation depends on the quality of international normalized ratio control achieved by centers and countries as measured by time in therapeutic range. Circulation. 2008; 118: 2029 - 2037.</w:t>
      </w:r>
    </w:p>
    <w:p w:rsidR="00000000" w:rsidRDefault="004B7304">
      <w:pPr>
        <w:pStyle w:val="ConsPlusNormal"/>
        <w:spacing w:before="240"/>
        <w:ind w:firstLine="540"/>
        <w:jc w:val="both"/>
      </w:pPr>
      <w:r>
        <w:t>69. Wan Y, Heneghan C, Perera R et al. Anticoagulation</w:t>
      </w:r>
      <w:r>
        <w:t xml:space="preserve"> control and prediction of adverse events in patients with atrial fibrillation: a systematic review. Circ Cardiovasc Qual Outcomes. 2008; 1: 84 - 91.</w:t>
      </w:r>
    </w:p>
    <w:p w:rsidR="00000000" w:rsidRDefault="004B7304">
      <w:pPr>
        <w:pStyle w:val="ConsPlusNormal"/>
        <w:spacing w:before="240"/>
        <w:ind w:firstLine="540"/>
        <w:jc w:val="both"/>
      </w:pPr>
      <w:r>
        <w:t>70. De Caterina R, Husted S, Wallentin L et al. Vitamin K antagonists in heart disease: current status and</w:t>
      </w:r>
      <w:r>
        <w:t xml:space="preserve"> perspectives (Section III). Position paper of the ESC Working Group on Thrombosis - Task Force on Anticoagulants in Heart Disease. Thromb Haemost. 2013; 110: 1087 - 1107.</w:t>
      </w:r>
    </w:p>
    <w:p w:rsidR="00000000" w:rsidRDefault="004B7304">
      <w:pPr>
        <w:pStyle w:val="ConsPlusNormal"/>
        <w:spacing w:before="240"/>
        <w:ind w:firstLine="540"/>
        <w:jc w:val="both"/>
      </w:pPr>
      <w:r>
        <w:t xml:space="preserve">71. Vestergaard AS, </w:t>
      </w:r>
      <w:r w:rsidR="00761687">
        <w:rPr>
          <w:noProof/>
          <w:position w:val="-6"/>
        </w:rPr>
        <w:drawing>
          <wp:inline distT="0" distB="0" distL="0" distR="0">
            <wp:extent cx="533400" cy="2381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t xml:space="preserve"> F, Larsen TB, Ehlers LH. The</w:t>
      </w:r>
      <w:r>
        <w:t xml:space="preserve"> importance of mean time in therapeutic range for complication rates in warfarin therapy of patients with atrial fibrillation: A systematic review and meta-regression analysis. PLoS One. 2017; 12: e0188482. doi: 10.1371/journal.pone.0188482.</w:t>
      </w:r>
    </w:p>
    <w:p w:rsidR="00000000" w:rsidRDefault="004B7304">
      <w:pPr>
        <w:pStyle w:val="ConsPlusNormal"/>
        <w:spacing w:before="240"/>
        <w:ind w:firstLine="540"/>
        <w:jc w:val="both"/>
      </w:pPr>
      <w:r>
        <w:t xml:space="preserve">72. Liu S, Li </w:t>
      </w:r>
      <w:r>
        <w:t>X, Shi Q et al. Outcomes associated with warfarin time in therapeutic range among US veterans with nonvalvular atrial fibrillation. Curr Med Res Opin. 2018; 34: 415 - 421. doi: 10.1080/03007995.2017.1384370.</w:t>
      </w:r>
    </w:p>
    <w:p w:rsidR="00000000" w:rsidRDefault="004B7304">
      <w:pPr>
        <w:pStyle w:val="ConsPlusNormal"/>
        <w:spacing w:before="240"/>
        <w:ind w:firstLine="540"/>
        <w:jc w:val="both"/>
      </w:pPr>
      <w:bookmarkStart w:id="64" w:name="Par1165"/>
      <w:bookmarkEnd w:id="64"/>
      <w:r>
        <w:t xml:space="preserve">73. </w:t>
      </w:r>
      <w:r w:rsidR="00761687">
        <w:rPr>
          <w:noProof/>
          <w:position w:val="-6"/>
        </w:rPr>
        <w:drawing>
          <wp:inline distT="0" distB="0" distL="0" distR="0">
            <wp:extent cx="561975" cy="238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t xml:space="preserve"> F, Renlund H, Lip GY et al. Outcomes in a Warfarin-Treated Population With Atrial Fibrillation. JAMA Cardiol. 2016; 1: 172 - 180. doi: 10.1001/jamacardio.2016.0199.</w:t>
      </w:r>
    </w:p>
    <w:p w:rsidR="00000000" w:rsidRDefault="004B7304">
      <w:pPr>
        <w:pStyle w:val="ConsPlusNormal"/>
        <w:spacing w:before="240"/>
        <w:ind w:firstLine="540"/>
        <w:jc w:val="both"/>
      </w:pPr>
      <w:bookmarkStart w:id="65" w:name="Par1166"/>
      <w:bookmarkEnd w:id="65"/>
      <w:r>
        <w:t>74. Кропачева Е.С., Боровков Н.Н., Вавилова Т.В. и др. Быстрые темпы на</w:t>
      </w:r>
      <w:r>
        <w:t>сыщения варфарином - предиктор развития чрезмерной гипокоагуляции. Модернизация алгоритма подбора дозы варфарина//Атеротромбоз. - 2015. - N 1. - С. 74 - 86.</w:t>
      </w:r>
    </w:p>
    <w:p w:rsidR="00000000" w:rsidRDefault="004B7304">
      <w:pPr>
        <w:pStyle w:val="ConsPlusNormal"/>
        <w:spacing w:before="240"/>
        <w:ind w:firstLine="540"/>
        <w:jc w:val="both"/>
      </w:pPr>
      <w:bookmarkStart w:id="66" w:name="Par1167"/>
      <w:bookmarkEnd w:id="66"/>
      <w:r>
        <w:t>75. Панченко Е.П. Антитромботическая терапия в кардиологии. Москва: Ремедиум, 2019. -</w:t>
      </w:r>
      <w:r>
        <w:t xml:space="preserve"> 255 с.</w:t>
      </w:r>
    </w:p>
    <w:p w:rsidR="00000000" w:rsidRDefault="004B7304">
      <w:pPr>
        <w:pStyle w:val="ConsPlusNormal"/>
        <w:spacing w:before="240"/>
        <w:ind w:firstLine="540"/>
        <w:jc w:val="both"/>
      </w:pPr>
      <w:bookmarkStart w:id="67" w:name="Par1168"/>
      <w:bookmarkEnd w:id="67"/>
      <w:r>
        <w:t>76. van Doorn S, Debray TPA, Kaasenbrood F et al. Predictive performance of the CHA2DS2-VASc rule in atrial fibrillation: a systematic review and meta-analysis. J Thromb Haemost. 2017 Jun; 15(6): 1065 - 1077. doi: 10.1111/jth.13690. E</w:t>
      </w:r>
      <w:r>
        <w:t>pub 2017 May 9.</w:t>
      </w:r>
    </w:p>
    <w:p w:rsidR="00000000" w:rsidRDefault="004B7304">
      <w:pPr>
        <w:pStyle w:val="ConsPlusNormal"/>
        <w:spacing w:before="240"/>
        <w:ind w:firstLine="540"/>
        <w:jc w:val="both"/>
      </w:pPr>
      <w:bookmarkStart w:id="68" w:name="Par1169"/>
      <w:bookmarkEnd w:id="68"/>
      <w:r>
        <w:t xml:space="preserve">77. Li YG, Miyazawa K, Wolff A et al. One-year risks of stroke and mortality in patients with atrial fibrillation from different clinical settings: The Gulf SAFE registry and Darlington AF registry. Int J Cardiol. 2019 Jan 1; </w:t>
      </w:r>
      <w:r>
        <w:t>274: 158 - 162. doi: 10.1016/j.ijcard.2018.08.091. Epub 2018 Sep 1.</w:t>
      </w:r>
    </w:p>
    <w:p w:rsidR="00000000" w:rsidRDefault="004B7304">
      <w:pPr>
        <w:pStyle w:val="ConsPlusNormal"/>
        <w:spacing w:before="240"/>
        <w:ind w:firstLine="540"/>
        <w:jc w:val="both"/>
      </w:pPr>
      <w:bookmarkStart w:id="69" w:name="Par1170"/>
      <w:bookmarkEnd w:id="69"/>
      <w:r>
        <w:t xml:space="preserve">78. Vestergaard AS, </w:t>
      </w:r>
      <w:r w:rsidR="00761687">
        <w:rPr>
          <w:noProof/>
          <w:position w:val="-6"/>
        </w:rPr>
        <w:drawing>
          <wp:inline distT="0" distB="0" distL="0" distR="0">
            <wp:extent cx="533400" cy="238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t xml:space="preserve"> F, Larsen TB et al. The importance of mean time in therapeutic range for complication rates in warfarin therapy of pat</w:t>
      </w:r>
      <w:r>
        <w:t>ients with atrial fibrillation: A systematic review and meta-regression analysis. PLoS One. 2017 Nov 20; 12(11): e0188482. doi: 10.1371/journal.pone.0188482. eCollection 2017.</w:t>
      </w:r>
    </w:p>
    <w:p w:rsidR="00000000" w:rsidRDefault="004B7304">
      <w:pPr>
        <w:pStyle w:val="ConsPlusNormal"/>
        <w:spacing w:before="240"/>
        <w:ind w:firstLine="540"/>
        <w:jc w:val="both"/>
      </w:pPr>
      <w:bookmarkStart w:id="70" w:name="Par1171"/>
      <w:bookmarkEnd w:id="70"/>
      <w:r>
        <w:lastRenderedPageBreak/>
        <w:t>79. Liu S, Li X, Shi Q et al. Outcomes associated with warfarin ti</w:t>
      </w:r>
      <w:r>
        <w:t>me in therapeutic range among US veterans with nonvalvular atrial fibrillation. Curr Med Res Opin. 2018 Mar; 34(3): 415 - 421. doi: 10.1080/03007995.2017.1384370. Epub 2017 Oct 3.</w:t>
      </w:r>
    </w:p>
    <w:p w:rsidR="00000000" w:rsidRDefault="004B7304">
      <w:pPr>
        <w:pStyle w:val="ConsPlusNormal"/>
        <w:spacing w:before="240"/>
        <w:ind w:firstLine="540"/>
        <w:jc w:val="both"/>
      </w:pPr>
      <w:bookmarkStart w:id="71" w:name="Par1172"/>
      <w:bookmarkEnd w:id="71"/>
      <w:r>
        <w:t>80. Ruff CT, Giugliano RP, Braunwald E et al. Comparison of th</w:t>
      </w:r>
      <w:r>
        <w:t>e efficacy and safety of new oral anticoagulants with warfarin in patients with atrial fibrillation: a meta-analysis of randomised trials. Lancet. 2014; 383: 955 - 962.</w:t>
      </w:r>
    </w:p>
    <w:p w:rsidR="00000000" w:rsidRDefault="004B7304">
      <w:pPr>
        <w:pStyle w:val="ConsPlusNormal"/>
        <w:spacing w:before="240"/>
        <w:ind w:firstLine="540"/>
        <w:jc w:val="both"/>
      </w:pPr>
      <w:r>
        <w:t>81. Kim IS, Kim HJ, Kim TH et al. Non-vitamin K antagonist oral anticoagulants have bet</w:t>
      </w:r>
      <w:r>
        <w:t>ter efficacy and equivalent safety compared to warfarin in elderly patients with atrial fibrillation: A systematic review and meta-analysis. J Cardiol. 2018; 72: 105 - 112. doi: 10.1016/j.jjcc.2018.01.015.</w:t>
      </w:r>
    </w:p>
    <w:p w:rsidR="00000000" w:rsidRDefault="004B7304">
      <w:pPr>
        <w:pStyle w:val="ConsPlusNormal"/>
        <w:spacing w:before="240"/>
        <w:ind w:firstLine="540"/>
        <w:jc w:val="both"/>
      </w:pPr>
      <w:bookmarkStart w:id="72" w:name="Par1174"/>
      <w:bookmarkEnd w:id="72"/>
      <w:r>
        <w:t>82. Kim IS, Kim HJ, Kim TH et al. Appropriate doses of non-vitamin K antagonist oral anticoagulants in high-risk subgroups with atrial fibrillation: Systematic review and meta-analysis. J Cardiol. 2018; 72: 284 - 291. doi: 10.1016/j.jjcc.2018.03.009.</w:t>
      </w:r>
    </w:p>
    <w:p w:rsidR="00000000" w:rsidRDefault="004B7304">
      <w:pPr>
        <w:pStyle w:val="ConsPlusNormal"/>
        <w:spacing w:before="240"/>
        <w:ind w:firstLine="540"/>
        <w:jc w:val="both"/>
      </w:pPr>
      <w:bookmarkStart w:id="73" w:name="Par1175"/>
      <w:bookmarkEnd w:id="73"/>
      <w:r>
        <w:t>83. Ntaios G, Papavasileiou V, Diener HC et al. Nonvitamin-K-antagonist oral anticoagulants versus warfarin in patients with atrial fibrillation and previous stroke or transient ischemic attack: An updated systematic review and meta-analysis of ra</w:t>
      </w:r>
      <w:r>
        <w:t>ndomized controlled trials. Int J Stroke. 2017; 12: 589 - 596. doi: 10.1177/1747493017700663.</w:t>
      </w:r>
    </w:p>
    <w:p w:rsidR="00000000" w:rsidRDefault="004B7304">
      <w:pPr>
        <w:pStyle w:val="ConsPlusNormal"/>
        <w:spacing w:before="240"/>
        <w:ind w:firstLine="540"/>
        <w:jc w:val="both"/>
      </w:pPr>
      <w:bookmarkStart w:id="74" w:name="Par1176"/>
      <w:bookmarkEnd w:id="74"/>
      <w:r>
        <w:t>84. Dogliotti A1, Paolasso E, Giugliano RP. Novel oral anticoagulants in atrial fibrillation: a meta-analysis of large, randomized, controlled trial</w:t>
      </w:r>
      <w:r>
        <w:t>s vs warfarin. Clin Cardiol. 2013; 36: 61 - 7. doi: 10.1002/clc.22081.</w:t>
      </w:r>
    </w:p>
    <w:p w:rsidR="00000000" w:rsidRDefault="004B7304">
      <w:pPr>
        <w:pStyle w:val="ConsPlusNormal"/>
        <w:spacing w:before="240"/>
        <w:ind w:firstLine="540"/>
        <w:jc w:val="both"/>
      </w:pPr>
      <w:bookmarkStart w:id="75" w:name="Par1177"/>
      <w:bookmarkEnd w:id="75"/>
      <w:r>
        <w:t>85. Wallentin L, Yusuf S, Ezekowitz MD et al. RE-LY investigators. Efficacy and safety of dabigatran compared with warfarin at different levels of international normalised</w:t>
      </w:r>
      <w:r>
        <w:t xml:space="preserve"> ratio control for stroke prevention in atrial fibrillation: an analysis of the RE-LY trial. Lancet. 2010; 376: 975 - 983.</w:t>
      </w:r>
    </w:p>
    <w:p w:rsidR="00000000" w:rsidRDefault="004B7304">
      <w:pPr>
        <w:pStyle w:val="ConsPlusNormal"/>
        <w:spacing w:before="240"/>
        <w:ind w:firstLine="540"/>
        <w:jc w:val="both"/>
      </w:pPr>
      <w:bookmarkStart w:id="76" w:name="Par1178"/>
      <w:bookmarkEnd w:id="76"/>
      <w:r>
        <w:t>86. Carmo J, Ferreira J, Costa F et al. Non-vitamin K antagonist oral anticoagulants compared with warfarin at differen</w:t>
      </w:r>
      <w:r>
        <w:t>t levels of INR control in atrial fibrillation: A meta-analysis of randomized trials Int J Cardiol. 2017 Oct 1; 244: 196 - 201. doi: 10.1016/j.ijcard.2017.06.004. Epub 2017 Jun 3.</w:t>
      </w:r>
    </w:p>
    <w:p w:rsidR="00000000" w:rsidRDefault="004B7304">
      <w:pPr>
        <w:pStyle w:val="ConsPlusNormal"/>
        <w:spacing w:before="240"/>
        <w:ind w:firstLine="540"/>
        <w:jc w:val="both"/>
      </w:pPr>
      <w:bookmarkStart w:id="77" w:name="Par1179"/>
      <w:bookmarkEnd w:id="77"/>
      <w:r>
        <w:t>87. Dans AL, Connolly SJ, Wallentin L et al. Concomitant use o</w:t>
      </w:r>
      <w:r>
        <w:t>f antiplatelet therapy with dabigatran or warfarin in the Randomized Evaluation of Long-Term Anticoagulation Therapy (RE-LY) trial. Circulation. 2013; 127: 634 - 640.</w:t>
      </w:r>
    </w:p>
    <w:p w:rsidR="00000000" w:rsidRDefault="004B7304">
      <w:pPr>
        <w:pStyle w:val="ConsPlusNormal"/>
        <w:spacing w:before="240"/>
        <w:ind w:firstLine="540"/>
        <w:jc w:val="both"/>
      </w:pPr>
      <w:r>
        <w:t>88. Lamberts M, Olesen JB, Ruwald MH et al. Bleeding after initiation of multiple antithr</w:t>
      </w:r>
      <w:r>
        <w:t>ombotic drugs, including triple therapy, in atrial fibrillation patients following myocardial infarction and coronary intervention: a nationwide cohort study. Circulation. 2012; 126: 1185 - 1193.</w:t>
      </w:r>
    </w:p>
    <w:p w:rsidR="00000000" w:rsidRDefault="004B7304">
      <w:pPr>
        <w:pStyle w:val="ConsPlusNormal"/>
        <w:spacing w:before="240"/>
        <w:ind w:firstLine="540"/>
        <w:jc w:val="both"/>
      </w:pPr>
      <w:r>
        <w:t>89. Sindet-Pedersen C, Lamberts M, Staerk L et al. Combining</w:t>
      </w:r>
      <w:r>
        <w:t xml:space="preserve"> Oral Anticoagulants With Platelet Inhibitors in Patients With Atrial Fibrillation and Coronary Disease. J Am Coll Cardiol. 2018; 72: 1790 - 1800. doi: 10.1016/j.jacc.2018.07.054.</w:t>
      </w:r>
    </w:p>
    <w:p w:rsidR="00000000" w:rsidRDefault="004B7304">
      <w:pPr>
        <w:pStyle w:val="ConsPlusNormal"/>
        <w:spacing w:before="240"/>
        <w:ind w:firstLine="540"/>
        <w:jc w:val="both"/>
      </w:pPr>
      <w:bookmarkStart w:id="78" w:name="Par1182"/>
      <w:bookmarkEnd w:id="78"/>
      <w:r>
        <w:t>90. Lamberts M, Gislason GH, Lip GY et al. Antiplatelet therap</w:t>
      </w:r>
      <w:r>
        <w:t>y for stable coronary artery disease in atrial fibrillation patients taking an oral anticoagulant: a nationwide cohort study. Circulation. 2014; 129: 1577 - 85. doi: 10.1161/CIRCULATIONAHA.113.004834.</w:t>
      </w:r>
    </w:p>
    <w:p w:rsidR="00000000" w:rsidRDefault="004B7304">
      <w:pPr>
        <w:pStyle w:val="ConsPlusNormal"/>
        <w:spacing w:before="240"/>
        <w:ind w:firstLine="540"/>
        <w:jc w:val="both"/>
      </w:pPr>
      <w:bookmarkStart w:id="79" w:name="Par1183"/>
      <w:bookmarkEnd w:id="79"/>
      <w:r>
        <w:lastRenderedPageBreak/>
        <w:t>91. Lip, G., Lindhardsen, J., Lane et al.</w:t>
      </w:r>
      <w:r>
        <w:t xml:space="preserve"> Risks of thromboembolism and bleeding with thromboprophylaxis in patients with atrial fibrillation: A net clinical benefit analysis using a "real world" nationwide cohort study. Thrombosis and Haemostasis, 106(10), 739 - 749. doi: 10.1160/th11-05-0364.</w:t>
      </w:r>
    </w:p>
    <w:p w:rsidR="00000000" w:rsidRDefault="004B7304">
      <w:pPr>
        <w:pStyle w:val="ConsPlusNormal"/>
        <w:spacing w:before="240"/>
        <w:ind w:firstLine="540"/>
        <w:jc w:val="both"/>
      </w:pPr>
      <w:bookmarkStart w:id="80" w:name="Par1184"/>
      <w:bookmarkEnd w:id="80"/>
      <w:r>
        <w:t>92. Friberg, L., Rosenqvist, M., Lip, G. et al. Net Clinical Benefit of Warfarin in Patients With Atrial Fibrillation: A Report From the Swedish Atrial Fibrillation Cohort Study. Circulation, 125(19), 2298 - 2307. doi: 10.1161/circulationaha.11</w:t>
      </w:r>
      <w:r>
        <w:t>1.055079.</w:t>
      </w:r>
    </w:p>
    <w:p w:rsidR="00000000" w:rsidRDefault="004B7304">
      <w:pPr>
        <w:pStyle w:val="ConsPlusNormal"/>
        <w:spacing w:before="240"/>
        <w:ind w:firstLine="540"/>
        <w:jc w:val="both"/>
      </w:pPr>
      <w:bookmarkStart w:id="81" w:name="Par1185"/>
      <w:bookmarkEnd w:id="81"/>
      <w:r>
        <w:t>93. Sjalander S, Sjalander A, Svensson PJ, Friberg L. Atrial fibrillation patients do not benefit from acetylsalicylic acid. Europace. 2014; 16: 631 - 638.</w:t>
      </w:r>
    </w:p>
    <w:p w:rsidR="00000000" w:rsidRDefault="004B7304">
      <w:pPr>
        <w:pStyle w:val="ConsPlusNormal"/>
        <w:spacing w:before="240"/>
        <w:ind w:firstLine="540"/>
        <w:jc w:val="both"/>
      </w:pPr>
      <w:bookmarkStart w:id="82" w:name="Par1186"/>
      <w:bookmarkEnd w:id="82"/>
      <w:r>
        <w:t>94. Szekely P. Systemic Embolism and Anticoagulant Prophylaxis</w:t>
      </w:r>
      <w:r>
        <w:t xml:space="preserve"> in Rheumatic Heart Disease. Br Med J. 1964; 1: 1209 - 1212.</w:t>
      </w:r>
    </w:p>
    <w:p w:rsidR="00000000" w:rsidRDefault="004B7304">
      <w:pPr>
        <w:pStyle w:val="ConsPlusNormal"/>
        <w:spacing w:before="240"/>
        <w:ind w:firstLine="540"/>
        <w:jc w:val="both"/>
      </w:pPr>
      <w:bookmarkStart w:id="83" w:name="Par1187"/>
      <w:bookmarkEnd w:id="83"/>
      <w:r>
        <w:t>95. Eikelboom JW, Connolly SJ, Brueckmann M et al. RE-ALIGN Investigators. Dabigatran versus warfarin in patients with mechanical heart valves. N Engl J Med. 2013; 369: 1206 - 1214.</w:t>
      </w:r>
    </w:p>
    <w:p w:rsidR="00000000" w:rsidRDefault="004B7304">
      <w:pPr>
        <w:pStyle w:val="ConsPlusNormal"/>
        <w:spacing w:before="240"/>
        <w:ind w:firstLine="540"/>
        <w:jc w:val="both"/>
      </w:pPr>
      <w:r>
        <w:t xml:space="preserve">96. Perez-Gomez F, Alegria E, Berjon J et al. NASPEAF Investigators. Comparative effects of antiplatelet, anticoagulant, or combined therapy in patients with valvular and nonvalvular atrial fibrillation: a randomized multicenter study. J Am Coll Cardiol. </w:t>
      </w:r>
      <w:r>
        <w:t>2004; 44: 1557 - 1566.</w:t>
      </w:r>
    </w:p>
    <w:p w:rsidR="00000000" w:rsidRDefault="004B7304">
      <w:pPr>
        <w:pStyle w:val="ConsPlusNormal"/>
        <w:spacing w:before="240"/>
        <w:ind w:firstLine="540"/>
        <w:jc w:val="both"/>
      </w:pPr>
      <w:r>
        <w:t>97. Rowe JC, Bland EF, Sprague HB, White PD. The course of mitral stenosis without surgery: ten- and twenty-year perspectives. Ann Intern Med. 1960; 52: 741 - 749.</w:t>
      </w:r>
    </w:p>
    <w:p w:rsidR="00000000" w:rsidRDefault="004B7304">
      <w:pPr>
        <w:pStyle w:val="ConsPlusNormal"/>
        <w:spacing w:before="240"/>
        <w:ind w:firstLine="540"/>
        <w:jc w:val="both"/>
      </w:pPr>
      <w:r>
        <w:t xml:space="preserve">98. Cannegieter SC, van der Meer FJ, Briet E, Rosendaal FR. Warfarin </w:t>
      </w:r>
      <w:r>
        <w:t>and aspirin after heart-valve replacement. N Engl J Med. 1994; 330: 507 - 508; author reply 508 - 509.</w:t>
      </w:r>
    </w:p>
    <w:p w:rsidR="00000000" w:rsidRDefault="004B7304">
      <w:pPr>
        <w:pStyle w:val="ConsPlusNormal"/>
        <w:spacing w:before="240"/>
        <w:ind w:firstLine="540"/>
        <w:jc w:val="both"/>
      </w:pPr>
      <w:r>
        <w:t xml:space="preserve">99. Chiang CW, Lo SK, Ko YS et al. Predictors of systemic embolism in patients with mitral stenosis. A prospective study. Ann Intern Med. 1998; 128: 885 </w:t>
      </w:r>
      <w:r>
        <w:t>- 889.</w:t>
      </w:r>
    </w:p>
    <w:p w:rsidR="00000000" w:rsidRDefault="004B7304">
      <w:pPr>
        <w:pStyle w:val="ConsPlusNormal"/>
        <w:spacing w:before="240"/>
        <w:ind w:firstLine="540"/>
        <w:jc w:val="both"/>
      </w:pPr>
      <w:bookmarkStart w:id="84" w:name="Par1192"/>
      <w:bookmarkEnd w:id="84"/>
      <w:r>
        <w:t>100. Atar, S., Wishniak, A., Shturman, A., et al. Fatal Association of Mechanical Valve Thrombosis With Dabigatran. Chest, 144(1), 327 - 328. doi: 10.1378/chest.12-2486.</w:t>
      </w:r>
    </w:p>
    <w:p w:rsidR="00000000" w:rsidRDefault="004B7304">
      <w:pPr>
        <w:pStyle w:val="ConsPlusNormal"/>
        <w:spacing w:before="240"/>
        <w:ind w:firstLine="540"/>
        <w:jc w:val="both"/>
      </w:pPr>
      <w:bookmarkStart w:id="85" w:name="Par1193"/>
      <w:bookmarkEnd w:id="85"/>
      <w:r>
        <w:t xml:space="preserve">101. Pan KL, Singer DE, Ovbiagele B et al. Effects </w:t>
      </w:r>
      <w:r>
        <w:t>of non-vitamin K antagonist oral anticoagulants versus warfarin in patients with atrial fibrillation and valvular heart disease: a systematic review and meta-analysis. J Am Heart Assoc. 2017; 6: e005835.</w:t>
      </w:r>
    </w:p>
    <w:p w:rsidR="00000000" w:rsidRDefault="004B7304">
      <w:pPr>
        <w:pStyle w:val="ConsPlusNormal"/>
        <w:spacing w:before="240"/>
        <w:ind w:firstLine="540"/>
        <w:jc w:val="both"/>
      </w:pPr>
      <w:r>
        <w:t xml:space="preserve">102. Renda G, Ricci F, Giugliano RP, De Caterina R. </w:t>
      </w:r>
      <w:r>
        <w:t>Non-vitamin K antagonist oral anticoagulants in patients with atrial fibrillation and valvular heart disease. J Am Coll Cardiol. 2017; 69: 1363 - 1371.</w:t>
      </w:r>
    </w:p>
    <w:p w:rsidR="00000000" w:rsidRDefault="004B7304">
      <w:pPr>
        <w:pStyle w:val="ConsPlusNormal"/>
        <w:spacing w:before="240"/>
        <w:ind w:firstLine="540"/>
        <w:jc w:val="both"/>
      </w:pPr>
      <w:bookmarkStart w:id="86" w:name="Par1195"/>
      <w:bookmarkEnd w:id="86"/>
      <w:r>
        <w:t>103. Noseworthy PA, Yao X, Shah ND, Gersh BJ. Comparative effectiveness and safety of non-</w:t>
      </w:r>
      <w:r>
        <w:t>vitamin K antagonist oral anticoagulants versus warfarin in patients with atrial fibrillation and valvular heart disease. Int J Cardiol. 2016; 209: 181 - 183.</w:t>
      </w:r>
    </w:p>
    <w:p w:rsidR="00000000" w:rsidRDefault="004B7304">
      <w:pPr>
        <w:pStyle w:val="ConsPlusNormal"/>
        <w:spacing w:before="240"/>
        <w:ind w:firstLine="540"/>
        <w:jc w:val="both"/>
      </w:pPr>
      <w:bookmarkStart w:id="87" w:name="Par1196"/>
      <w:bookmarkEnd w:id="87"/>
      <w:r>
        <w:t>104. Cappato R, Ezekowitz MD, Klein AL et al. X-VeRT Investigators. Rivaroxaban vs.</w:t>
      </w:r>
      <w:r>
        <w:t xml:space="preserve"> vitamin K antagonists for cardioversion in atrial fibrillation. Eur Heart J. 2014; 35: 3346 - 3355.</w:t>
      </w:r>
    </w:p>
    <w:p w:rsidR="00000000" w:rsidRDefault="004B7304">
      <w:pPr>
        <w:pStyle w:val="ConsPlusNormal"/>
        <w:spacing w:before="240"/>
        <w:ind w:firstLine="540"/>
        <w:jc w:val="both"/>
      </w:pPr>
      <w:bookmarkStart w:id="88" w:name="Par1197"/>
      <w:bookmarkEnd w:id="88"/>
      <w:r>
        <w:t>105. Nagarakanti R, Ezekowitz MD, Oldgren J et al. Dabigatran versus warfarin in patients with atrial fibrillation: an analysis of patients u</w:t>
      </w:r>
      <w:r>
        <w:t>ndergoing cardioversion. Circulation. 2011; 123: 131 - 136.</w:t>
      </w:r>
    </w:p>
    <w:p w:rsidR="00000000" w:rsidRDefault="004B7304">
      <w:pPr>
        <w:pStyle w:val="ConsPlusNormal"/>
        <w:spacing w:before="240"/>
        <w:ind w:firstLine="540"/>
        <w:jc w:val="both"/>
      </w:pPr>
      <w:bookmarkStart w:id="89" w:name="Par1198"/>
      <w:bookmarkEnd w:id="89"/>
      <w:r>
        <w:lastRenderedPageBreak/>
        <w:t>106. Nuotio I, Hartikainen JE, Gronberg T et al. Time to cardioversion for acute atrial fibrillation and thromboembolic complications. JAMA. 2014; 312: 647 - 649.</w:t>
      </w:r>
    </w:p>
    <w:p w:rsidR="00000000" w:rsidRDefault="004B7304">
      <w:pPr>
        <w:pStyle w:val="ConsPlusNormal"/>
        <w:spacing w:before="240"/>
        <w:ind w:firstLine="540"/>
        <w:jc w:val="both"/>
      </w:pPr>
      <w:bookmarkStart w:id="90" w:name="Par1199"/>
      <w:bookmarkEnd w:id="90"/>
      <w:r>
        <w:t xml:space="preserve">107. </w:t>
      </w:r>
      <w:r>
        <w:t>Hansen M.L., Jepsen R.M.H.G., Olesen J.B. et al. Thromboembolic risk in 16,274 atrial fibrillation patients undergoing direct current cardioversion with and without oral anticoagulant therapy. Europace. 2015; 17: 18 - 23.</w:t>
      </w:r>
    </w:p>
    <w:p w:rsidR="00000000" w:rsidRDefault="004B7304">
      <w:pPr>
        <w:pStyle w:val="ConsPlusNormal"/>
        <w:spacing w:before="240"/>
        <w:ind w:firstLine="540"/>
        <w:jc w:val="both"/>
      </w:pPr>
      <w:bookmarkStart w:id="91" w:name="Par1200"/>
      <w:bookmarkEnd w:id="91"/>
      <w:r>
        <w:t>108. Ezekowitz MD; P</w:t>
      </w:r>
      <w:r>
        <w:t>ollack C.V. Jr; Halperin J.L.; et al. Apixaban compared to heparin/vitamin K antagonist in patients with atrial fibrillation scheduled for cardioversion: the EMANATE trial. Eur Heart J 2018; 39: 2959 - 2971.</w:t>
      </w:r>
    </w:p>
    <w:p w:rsidR="00000000" w:rsidRDefault="004B7304">
      <w:pPr>
        <w:pStyle w:val="ConsPlusNormal"/>
        <w:spacing w:before="240"/>
        <w:ind w:firstLine="540"/>
        <w:jc w:val="both"/>
      </w:pPr>
      <w:bookmarkStart w:id="92" w:name="Par1201"/>
      <w:bookmarkEnd w:id="92"/>
      <w:r>
        <w:t>109. Cappato R, Ezekowitz MD, Klei</w:t>
      </w:r>
      <w:r>
        <w:t>n AL, et al. Rivaroxaban vs. vitamin K antagonists for cardioversion in atrial fibrillation. European Heart Journal 2014: 35(47); 3346 - 3355.</w:t>
      </w:r>
    </w:p>
    <w:p w:rsidR="00000000" w:rsidRDefault="004B7304">
      <w:pPr>
        <w:pStyle w:val="ConsPlusNormal"/>
        <w:spacing w:before="240"/>
        <w:ind w:firstLine="540"/>
        <w:jc w:val="both"/>
      </w:pPr>
      <w:bookmarkStart w:id="93" w:name="Par1202"/>
      <w:bookmarkEnd w:id="93"/>
      <w:r>
        <w:t>110. Steinberg JS, Sadaniantz A, Kron J et al. Analysis of cause-specific mortality in the Atrial Fibrillation Follow-up Investigation of Rhythm Management (AFFIRM) study. Circulation. 2004; 109: 1973 - 1980.</w:t>
      </w:r>
    </w:p>
    <w:p w:rsidR="00000000" w:rsidRDefault="004B7304">
      <w:pPr>
        <w:pStyle w:val="ConsPlusNormal"/>
        <w:spacing w:before="240"/>
        <w:ind w:firstLine="540"/>
        <w:jc w:val="both"/>
      </w:pPr>
      <w:bookmarkStart w:id="94" w:name="Par1203"/>
      <w:bookmarkEnd w:id="94"/>
      <w:r>
        <w:t xml:space="preserve">111. Henrik V, Peter BN, </w:t>
      </w:r>
      <w:r w:rsidR="00761687">
        <w:rPr>
          <w:noProof/>
          <w:position w:val="-5"/>
        </w:rPr>
        <w:drawing>
          <wp:inline distT="0" distB="0" distL="0" distR="0">
            <wp:extent cx="495300" cy="219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 xml:space="preserve"> PH et al. Atrial Flutter and Thromboembolic Risk: A Systematic Review Heart. 2015 Sep; 101(18): 1446 - 55. doi: 10.1136/heartjnl-2015-307550. Epub 2015 Jul 6. PMID: 26149627 DOI: 10.1136/heartjnl-2015-307550.</w:t>
      </w:r>
    </w:p>
    <w:p w:rsidR="00000000" w:rsidRDefault="004B7304">
      <w:pPr>
        <w:pStyle w:val="ConsPlusNormal"/>
        <w:spacing w:before="240"/>
        <w:ind w:firstLine="540"/>
        <w:jc w:val="both"/>
      </w:pPr>
      <w:bookmarkStart w:id="95" w:name="Par1204"/>
      <w:bookmarkEnd w:id="95"/>
      <w:r>
        <w:t xml:space="preserve">112. </w:t>
      </w:r>
      <w:r>
        <w:t>Klein AL, Grimm RA, Murray RD Klein AL, Grimm RA, Murray RD et al. Use of transesophageal echocardiography to guide cardioversion in patients with atrial fibrillation. N Engl J Med. 2001; 344: 1411 - 1420.</w:t>
      </w:r>
    </w:p>
    <w:p w:rsidR="00000000" w:rsidRDefault="004B7304">
      <w:pPr>
        <w:pStyle w:val="ConsPlusNormal"/>
        <w:spacing w:before="240"/>
        <w:ind w:firstLine="540"/>
        <w:jc w:val="both"/>
      </w:pPr>
      <w:bookmarkStart w:id="96" w:name="Par1205"/>
      <w:bookmarkEnd w:id="96"/>
      <w:r>
        <w:t>113. Paciaroni M, Agnelli G, Micheli</w:t>
      </w:r>
      <w:r>
        <w:t xml:space="preserve"> S, Caso V. Efficacy and safety of anticoagulant treatment in acute cardioembolic stroke: a meta-analysis of randomized controlled trials. Stroke. 2007; 38: 423 - 430.</w:t>
      </w:r>
    </w:p>
    <w:p w:rsidR="00000000" w:rsidRDefault="004B7304">
      <w:pPr>
        <w:pStyle w:val="ConsPlusNormal"/>
        <w:spacing w:before="240"/>
        <w:ind w:firstLine="540"/>
        <w:jc w:val="both"/>
      </w:pPr>
      <w:bookmarkStart w:id="97" w:name="Par1206"/>
      <w:bookmarkEnd w:id="97"/>
      <w:r>
        <w:t>114. Paciaroni M1, Agnelli G, Corea F et al. Early hemorrhagic transformat</w:t>
      </w:r>
      <w:r>
        <w:t>ion of brain infarction: rate, predictive factors, and influence on clinical outcome: results of a prospective multicenter study. Stroke. 2008; 39: 2249 - 56. doi: 10.1161/STROKEAHA.107.510321.</w:t>
      </w:r>
    </w:p>
    <w:p w:rsidR="00000000" w:rsidRDefault="004B7304">
      <w:pPr>
        <w:pStyle w:val="ConsPlusNormal"/>
        <w:spacing w:before="240"/>
        <w:ind w:firstLine="540"/>
        <w:jc w:val="both"/>
      </w:pPr>
      <w:r>
        <w:t>115. Tan S, Wang D, Liu M et al. Frequency and predictors of s</w:t>
      </w:r>
      <w:r>
        <w:t>pontaneous hemorrhagic transformation in ischemic stroke and its association with prognosis. J Neurol. 2014; 261: 905 - 12. doi: 10.1007/s00415-014-7297-8.</w:t>
      </w:r>
    </w:p>
    <w:p w:rsidR="00000000" w:rsidRDefault="004B7304">
      <w:pPr>
        <w:pStyle w:val="ConsPlusNormal"/>
        <w:spacing w:before="240"/>
        <w:ind w:firstLine="540"/>
        <w:jc w:val="both"/>
      </w:pPr>
      <w:bookmarkStart w:id="98" w:name="Par1208"/>
      <w:bookmarkEnd w:id="98"/>
      <w:r>
        <w:t>116. Hong KS, Kwon SU, Lee SH et al. Rivaroxaban vs Warfarin Sodium in the Ultra-Early</w:t>
      </w:r>
      <w:r>
        <w:t xml:space="preserve"> Period After Atrial Fibrillation-Related Mild Ischemic Stroke. A Randomized Clinical Trial JAMA Neurol. 2017; 74: 1206 - 1215. doi: 10.1001/jamaneurol.2017.2161.</w:t>
      </w:r>
    </w:p>
    <w:p w:rsidR="00000000" w:rsidRDefault="004B7304">
      <w:pPr>
        <w:pStyle w:val="ConsPlusNormal"/>
        <w:spacing w:before="240"/>
        <w:ind w:firstLine="540"/>
        <w:jc w:val="both"/>
      </w:pPr>
      <w:r>
        <w:t>117. Seiffge DJ, Traenka C, Polymeris A et al. Early start of DOAC after ischemic stroke: Ris</w:t>
      </w:r>
      <w:r>
        <w:t>k of intracranial hemorrhage and recurrent events. Neurology. 2016; 87: 1856 - 1862.</w:t>
      </w:r>
    </w:p>
    <w:p w:rsidR="00000000" w:rsidRDefault="004B7304">
      <w:pPr>
        <w:pStyle w:val="ConsPlusNormal"/>
        <w:spacing w:before="240"/>
        <w:ind w:firstLine="540"/>
        <w:jc w:val="both"/>
      </w:pPr>
      <w:bookmarkStart w:id="99" w:name="Par1210"/>
      <w:bookmarkEnd w:id="99"/>
      <w:r>
        <w:t>118. Macha K, Volbers B, Bobinger T et al. Early Initiation of Anticoagulation with Direct Oral Anticoagulants in Patients after Transient Ischemic Attack or</w:t>
      </w:r>
      <w:r>
        <w:t xml:space="preserve"> Ischemic Stroke. J Stroke Cerebrovasc Dis. 2016; 25: 2317 - 21. doi: 10.1016/j.jstrokecerebrovasdis.2016.06.031.</w:t>
      </w:r>
    </w:p>
    <w:p w:rsidR="00000000" w:rsidRDefault="004B7304">
      <w:pPr>
        <w:pStyle w:val="ConsPlusNormal"/>
        <w:spacing w:before="240"/>
        <w:ind w:firstLine="540"/>
        <w:jc w:val="both"/>
      </w:pPr>
      <w:bookmarkStart w:id="100" w:name="Par1211"/>
      <w:bookmarkEnd w:id="100"/>
      <w:r>
        <w:lastRenderedPageBreak/>
        <w:t>119. CAST (Chinese Acute Stroke Trial) Collaborative Group. CAST: randomised placebo-controlled trial of early aspirin use in 20</w:t>
      </w:r>
      <w:r>
        <w:t>,000 patients with acute ischaemic stroke. Lancet. 1997 Jun 7; 349(9066): 1641 - 9. PMID: 9186381.</w:t>
      </w:r>
    </w:p>
    <w:p w:rsidR="00000000" w:rsidRDefault="004B7304">
      <w:pPr>
        <w:pStyle w:val="ConsPlusNormal"/>
        <w:spacing w:before="240"/>
        <w:ind w:firstLine="540"/>
        <w:jc w:val="both"/>
      </w:pPr>
      <w:bookmarkStart w:id="101" w:name="Par1212"/>
      <w:bookmarkEnd w:id="101"/>
      <w:r>
        <w:t>120. The International Stroke Trial (IST): a randomised trial of aspirin, subcutaneous heparin, both, or neither among 19435 patients with acut</w:t>
      </w:r>
      <w:r>
        <w:t>e ischaemic stroke. International Stroke Trial Collaborative Group. Lancet. 1997 May 31; 349(9065): 1569 - 81.</w:t>
      </w:r>
    </w:p>
    <w:p w:rsidR="00000000" w:rsidRDefault="004B7304">
      <w:pPr>
        <w:pStyle w:val="ConsPlusNormal"/>
        <w:spacing w:before="240"/>
        <w:ind w:firstLine="540"/>
        <w:jc w:val="both"/>
      </w:pPr>
      <w:bookmarkStart w:id="102" w:name="Par1213"/>
      <w:bookmarkEnd w:id="102"/>
      <w:r>
        <w:t>121. Diener HC, Stanford S, Abdul-Rahim A et al. Anti-thrombotic therapy in patients with atrial fibrillation and intracranial hemo</w:t>
      </w:r>
      <w:r>
        <w:t>rrhage. Expert Rev Neurother. 2014; 14: 1019 - 1028.</w:t>
      </w:r>
    </w:p>
    <w:p w:rsidR="00000000" w:rsidRDefault="004B7304">
      <w:pPr>
        <w:pStyle w:val="ConsPlusNormal"/>
        <w:spacing w:before="240"/>
        <w:ind w:firstLine="540"/>
        <w:jc w:val="both"/>
      </w:pPr>
      <w:r>
        <w:t xml:space="preserve">122. Xian Y, Liang L, Smith EE et al. Risks of intracranial hemorrhage among patients with acute ischemic stroke receiving warfarin and treated with intravenous tissue plasminogen activator. JAMA. 2012; </w:t>
      </w:r>
      <w:r>
        <w:t>307: 2600 - 2608.</w:t>
      </w:r>
    </w:p>
    <w:p w:rsidR="00000000" w:rsidRDefault="004B7304">
      <w:pPr>
        <w:pStyle w:val="ConsPlusNormal"/>
        <w:spacing w:before="240"/>
        <w:ind w:firstLine="540"/>
        <w:jc w:val="both"/>
      </w:pPr>
      <w:r>
        <w:t xml:space="preserve">123. Powers WJ, Rabinstein AA, Ackerson T et al. American Heart Association Stroke Council. 2018 guidelines for the early management of patients with acute ischemic stroke: a guideline for healthcare professionals from the American Heart </w:t>
      </w:r>
      <w:r>
        <w:t>Association/American Stroke Association. Stroke. 2018; 49: e46 - e99.</w:t>
      </w:r>
    </w:p>
    <w:p w:rsidR="00000000" w:rsidRDefault="004B7304">
      <w:pPr>
        <w:pStyle w:val="ConsPlusNormal"/>
        <w:spacing w:before="240"/>
        <w:ind w:firstLine="540"/>
        <w:jc w:val="both"/>
      </w:pPr>
      <w:bookmarkStart w:id="103" w:name="Par1216"/>
      <w:bookmarkEnd w:id="103"/>
      <w:r>
        <w:t>124. Giannandrea D, Caponi C, Mengoni A et al. Intravenous thrombolysis in stroke after dabigatran reversal with idarucizumab: case series and systematic review. J Neurol N</w:t>
      </w:r>
      <w:r>
        <w:t>eurosurg Psychiatry. 2019; 90: 619 - 623. doi: 10.1136/jnnp-2018-318658.</w:t>
      </w:r>
    </w:p>
    <w:p w:rsidR="00000000" w:rsidRDefault="004B7304">
      <w:pPr>
        <w:pStyle w:val="ConsPlusNormal"/>
        <w:spacing w:before="240"/>
        <w:ind w:firstLine="540"/>
        <w:jc w:val="both"/>
      </w:pPr>
      <w:bookmarkStart w:id="104" w:name="Par1217"/>
      <w:bookmarkEnd w:id="104"/>
      <w:r>
        <w:t>125. Diener HC, Eikelboom J. Apixaban versus aspirin in patients with atrial fibrillation and previous stroke or transient ischaemic attack: a predefined subgroup analys</w:t>
      </w:r>
      <w:r>
        <w:t>is from AVERROES, a randomised trial. Lancet Neurol. 2012; 11: 225 - 231.</w:t>
      </w:r>
    </w:p>
    <w:p w:rsidR="00000000" w:rsidRDefault="004B7304">
      <w:pPr>
        <w:pStyle w:val="ConsPlusNormal"/>
        <w:spacing w:before="240"/>
        <w:ind w:firstLine="540"/>
        <w:jc w:val="both"/>
      </w:pPr>
      <w:bookmarkStart w:id="105" w:name="Par1218"/>
      <w:bookmarkEnd w:id="105"/>
      <w:r>
        <w:t>126. Ntaios G, Papavasileiou V, Diener HC et al. Nonvitamin-K-antagonist oral anticoagulants in patients with atrial fibrillation and previous stroke or transient ische</w:t>
      </w:r>
      <w:r>
        <w:t>mic attack: a systematic review and meta-analysis of randomized controlled trials. Stroke. 2012; 43: 3298 - 3304.</w:t>
      </w:r>
    </w:p>
    <w:p w:rsidR="00000000" w:rsidRDefault="004B7304">
      <w:pPr>
        <w:pStyle w:val="ConsPlusNormal"/>
        <w:spacing w:before="240"/>
        <w:ind w:firstLine="540"/>
        <w:jc w:val="both"/>
      </w:pPr>
      <w:r>
        <w:t>127. Mant J, Hobbs FD, Fletcher Ketal. Warfarin versus aspirin for stroke prevention in an elderly community population with atrial fibrillati</w:t>
      </w:r>
      <w:r>
        <w:t>on (the Birmingham Atrial Fibrillation Treatment of the Aged Study, BAFTA): a randomised controlled trial. Lancet. 2007; 370: 493 - 503.</w:t>
      </w:r>
    </w:p>
    <w:p w:rsidR="00000000" w:rsidRDefault="004B7304">
      <w:pPr>
        <w:pStyle w:val="ConsPlusNormal"/>
        <w:spacing w:before="240"/>
        <w:ind w:firstLine="540"/>
        <w:jc w:val="both"/>
      </w:pPr>
      <w:bookmarkStart w:id="106" w:name="Par1220"/>
      <w:bookmarkEnd w:id="106"/>
      <w:r>
        <w:t>128. Woo D, Haverbusch M, Sekar P, et al. Effect of Untreated Hypertension on Hemorrhagic Stroke. Stroke.</w:t>
      </w:r>
      <w:r>
        <w:t xml:space="preserve"> 2004; 35: 1703 - 1708.</w:t>
      </w:r>
    </w:p>
    <w:p w:rsidR="00000000" w:rsidRDefault="004B7304">
      <w:pPr>
        <w:pStyle w:val="ConsPlusNormal"/>
        <w:spacing w:before="240"/>
        <w:ind w:firstLine="540"/>
        <w:jc w:val="both"/>
      </w:pPr>
      <w:r>
        <w:t>129. Flaker GC, Gruber M, Connolly SJ et al. Risks and benefits of combining aspirin with anticoagulant therapy in patients with atrial fibrillation: an exploratory analysis of stroke prevention using an oral thrombin inhibitor in a</w:t>
      </w:r>
      <w:r>
        <w:t>trial fibrillation (SPORTIF) trials. Am Heart J. 2006; 152: 967 - 973.</w:t>
      </w:r>
    </w:p>
    <w:p w:rsidR="00000000" w:rsidRDefault="004B7304">
      <w:pPr>
        <w:pStyle w:val="ConsPlusNormal"/>
        <w:spacing w:before="240"/>
        <w:ind w:firstLine="540"/>
        <w:jc w:val="both"/>
      </w:pPr>
      <w:r>
        <w:t>130. SPAF I - III = Hart RG, Pearce LA, McBride R, et al "Factors associated with ischemic stroke during aspirin therapy in atrial fibrillation: analysis of 2012 participants in the SPA</w:t>
      </w:r>
      <w:r>
        <w:t>F I - III clinical trials. The Stroke Prevention in Atrial Fibrillation (SPAF) Investigators" Stroke 1999 Jun; 30(6): 1223 - 9.</w:t>
      </w:r>
    </w:p>
    <w:p w:rsidR="00000000" w:rsidRDefault="004B7304">
      <w:pPr>
        <w:pStyle w:val="ConsPlusNormal"/>
        <w:spacing w:before="240"/>
        <w:ind w:firstLine="540"/>
        <w:jc w:val="both"/>
      </w:pPr>
      <w:r>
        <w:t xml:space="preserve">131. AFASAK 2 = A.L. Gullov, MD, B.G. Koefoed, MD, P. Petersen, DMSc et al "Fixed minidose </w:t>
      </w:r>
      <w:r>
        <w:lastRenderedPageBreak/>
        <w:t>warfarin and aspirin alone and in com</w:t>
      </w:r>
      <w:r>
        <w:t>bination versus adjusted-dose warfarin for stroke prevention in atrial fibrillation" Arch Intern Med 1998; 158: 1513 - 1521 RE-LY (sub-analysis) DOI: 10.1161/CIRCULATIONAHA.112.115386.</w:t>
      </w:r>
    </w:p>
    <w:p w:rsidR="00000000" w:rsidRDefault="004B7304">
      <w:pPr>
        <w:pStyle w:val="ConsPlusNormal"/>
        <w:spacing w:before="240"/>
        <w:ind w:firstLine="540"/>
        <w:jc w:val="both"/>
      </w:pPr>
      <w:bookmarkStart w:id="107" w:name="Par1224"/>
      <w:bookmarkEnd w:id="107"/>
      <w:r>
        <w:t>132. Olesen JB, Lip GY, Lindhardsen J, et al. Risks of th</w:t>
      </w:r>
      <w:r>
        <w:t>romboembolism and bleeding with thromboprophylaxis in patients with atrial fibrillation: A net clinical benefit analysis using a "real world" nationwide cohort study. Thromb Haemost. 2011; 106(4): 739 - 749. doi: 10.1160/TH11-05-0364.</w:t>
      </w:r>
    </w:p>
    <w:p w:rsidR="00000000" w:rsidRDefault="004B7304">
      <w:pPr>
        <w:pStyle w:val="ConsPlusNormal"/>
        <w:spacing w:before="240"/>
        <w:ind w:firstLine="540"/>
        <w:jc w:val="both"/>
      </w:pPr>
      <w:bookmarkStart w:id="108" w:name="Par1225"/>
      <w:bookmarkEnd w:id="108"/>
      <w:r>
        <w:t>133. Ma</w:t>
      </w:r>
      <w:r>
        <w:t>jeed A, Kim YK, Roberts RS, Holmstrom M, Schulman S. Optimal timing of resumption of warfarin after intracranial hemorrhage. Stroke. 2010; 41: 2860 - 2866. doi: 10.1161/STROKEAHA.110.593087.</w:t>
      </w:r>
    </w:p>
    <w:p w:rsidR="00000000" w:rsidRDefault="004B7304">
      <w:pPr>
        <w:pStyle w:val="ConsPlusNormal"/>
        <w:spacing w:before="240"/>
        <w:ind w:firstLine="540"/>
        <w:jc w:val="both"/>
      </w:pPr>
      <w:bookmarkStart w:id="109" w:name="Par1226"/>
      <w:bookmarkEnd w:id="109"/>
      <w:r>
        <w:t>134. Murthy S. B., Gupta A., Merkler A. E. et al. R</w:t>
      </w:r>
      <w:r>
        <w:t>estarting Anticoagulant Therapy After Intracranial Hemorrhage. Stroke, 48(6), 1594 - 1600. doi: 10.1161/strokeaha.116.016327.</w:t>
      </w:r>
    </w:p>
    <w:p w:rsidR="00000000" w:rsidRDefault="004B7304">
      <w:pPr>
        <w:pStyle w:val="ConsPlusNormal"/>
        <w:spacing w:before="240"/>
        <w:ind w:firstLine="540"/>
        <w:jc w:val="both"/>
      </w:pPr>
      <w:bookmarkStart w:id="110" w:name="Par1227"/>
      <w:bookmarkEnd w:id="110"/>
      <w:r>
        <w:t>135. Pollack CV Jr., Reilly PA, van Ryn J et al. Edarucizumab for dabigatran reversal - Full cohort analysis. N Engl</w:t>
      </w:r>
      <w:r>
        <w:t xml:space="preserve"> J Med. 2017; 377: 431 - 41.</w:t>
      </w:r>
    </w:p>
    <w:p w:rsidR="00000000" w:rsidRDefault="004B7304">
      <w:pPr>
        <w:pStyle w:val="ConsPlusNormal"/>
        <w:spacing w:before="240"/>
        <w:ind w:firstLine="540"/>
        <w:jc w:val="both"/>
      </w:pPr>
      <w:bookmarkStart w:id="111" w:name="Par1228"/>
      <w:bookmarkEnd w:id="111"/>
      <w:r>
        <w:t>136. Feldman DN, Wang TY, Chen AY et al. In-Hospital Bleeding Outcomes of Myocardial Infarction in the Era of Warfarin and Direct Oral Anticoagulants for Atrial Fibrillation in the United States: A Report From the</w:t>
      </w:r>
      <w:r>
        <w:t xml:space="preserve"> National Cardiovascular Data Registry Acute Coronary Treatment and Intervention Outcomes Network Registry. J Am Heart Assoc. 2019; 8: e011606. doi: 10.1161/JAHA.118.011606.</w:t>
      </w:r>
    </w:p>
    <w:p w:rsidR="00000000" w:rsidRDefault="004B7304">
      <w:pPr>
        <w:pStyle w:val="ConsPlusNormal"/>
        <w:spacing w:before="240"/>
        <w:ind w:firstLine="540"/>
        <w:jc w:val="both"/>
      </w:pPr>
      <w:bookmarkStart w:id="112" w:name="Par1229"/>
      <w:bookmarkEnd w:id="112"/>
      <w:r>
        <w:t>137. Pollack CV. Coagulation assessment with the new generation of o</w:t>
      </w:r>
      <w:r>
        <w:t>ral anticoagulants. Emerg Med J. 2016; 33: 423 - 30. doi: 10.1136/emermed-2015-204891.</w:t>
      </w:r>
    </w:p>
    <w:p w:rsidR="00000000" w:rsidRDefault="004B7304">
      <w:pPr>
        <w:pStyle w:val="ConsPlusNormal"/>
        <w:spacing w:before="240"/>
        <w:ind w:firstLine="540"/>
        <w:jc w:val="both"/>
      </w:pPr>
      <w:bookmarkStart w:id="113" w:name="Par1230"/>
      <w:bookmarkEnd w:id="113"/>
      <w:r>
        <w:t>138. I. Hernandez, Y. Zhang, M.M. Brooks, et al. Anticoagulation use and clinical outcomes after major bleeding on dabigatran or warfarin in atrial fibrillation. Stroke. 2017; 48: 159 - 166.</w:t>
      </w:r>
    </w:p>
    <w:p w:rsidR="00000000" w:rsidRDefault="004B7304">
      <w:pPr>
        <w:pStyle w:val="ConsPlusNormal"/>
        <w:spacing w:before="240"/>
        <w:ind w:firstLine="540"/>
        <w:jc w:val="both"/>
      </w:pPr>
      <w:r>
        <w:t>139. Kuramatsu JB, Gerner ST, Schellinger PD et al. Anticoagulant</w:t>
      </w:r>
      <w:r>
        <w:t xml:space="preserve"> reversal, blood pressure levels, and anticoagulant resumption in patients with anticoagulation-related intracerebral hemorrhage. JAMA. 2015; 313: 824 - 836.</w:t>
      </w:r>
    </w:p>
    <w:p w:rsidR="00000000" w:rsidRDefault="004B7304">
      <w:pPr>
        <w:pStyle w:val="ConsPlusNormal"/>
        <w:spacing w:before="240"/>
        <w:ind w:firstLine="540"/>
        <w:jc w:val="both"/>
      </w:pPr>
      <w:r>
        <w:t xml:space="preserve">140. Witt DM, Delate T, Garcia DA et al. Risk of thromboembolism, recurrent hemorrhage, and death </w:t>
      </w:r>
      <w:r>
        <w:t>after warfarin therapy interruption for gastrointestinal tract bleeding. Arch Intern Med. 2012; 172: 1484 - 91. doi: 10.1001/archinternmed.2012.4261.</w:t>
      </w:r>
    </w:p>
    <w:p w:rsidR="00000000" w:rsidRDefault="004B7304">
      <w:pPr>
        <w:pStyle w:val="ConsPlusNormal"/>
        <w:spacing w:before="240"/>
        <w:ind w:firstLine="540"/>
        <w:jc w:val="both"/>
      </w:pPr>
      <w:bookmarkStart w:id="114" w:name="Par1233"/>
      <w:bookmarkEnd w:id="114"/>
      <w:r>
        <w:t>141. Staerk L, Lip GY, Olesen JB et al. Stroke and recurrent haemorrhage associated with ant</w:t>
      </w:r>
      <w:r>
        <w:t>ithrombotic treatment after gastrointestinal bleeding in patients with atrial fibrillation: nationwide cohort study. BMJ. 2015; 351: h5876. doi: 10.1136/bmj.h5876.</w:t>
      </w:r>
    </w:p>
    <w:p w:rsidR="00000000" w:rsidRDefault="004B7304">
      <w:pPr>
        <w:pStyle w:val="ConsPlusNormal"/>
        <w:spacing w:before="240"/>
        <w:ind w:firstLine="540"/>
        <w:jc w:val="both"/>
      </w:pPr>
      <w:r>
        <w:t>142. Felmeden DC, Lip GY. Antithrombotic therapy in hypertension: a Cochrane Systematic revi</w:t>
      </w:r>
      <w:r>
        <w:t>ew. J Hum Hypertens. 2005; 19: 185 - 196.</w:t>
      </w:r>
    </w:p>
    <w:p w:rsidR="00000000" w:rsidRDefault="004B7304">
      <w:pPr>
        <w:pStyle w:val="ConsPlusNormal"/>
        <w:spacing w:before="240"/>
        <w:ind w:firstLine="540"/>
        <w:jc w:val="both"/>
      </w:pPr>
      <w:bookmarkStart w:id="115" w:name="Par1235"/>
      <w:bookmarkEnd w:id="115"/>
      <w:r>
        <w:t>143. Graham DJ, Reichman ME, Wernecke M et al. Cardiovascular, bleeding, and mortality risks in elderly medicare patients treated with dabigatran or warfarin for nonvalvular atrial fibrillation. Circu</w:t>
      </w:r>
      <w:r>
        <w:t>lation. 2015; 131: 157 - 164.</w:t>
      </w:r>
    </w:p>
    <w:p w:rsidR="00000000" w:rsidRDefault="004B7304">
      <w:pPr>
        <w:pStyle w:val="ConsPlusNormal"/>
        <w:spacing w:before="240"/>
        <w:ind w:firstLine="540"/>
        <w:jc w:val="both"/>
      </w:pPr>
      <w:r>
        <w:lastRenderedPageBreak/>
        <w:t>144. Hylek EM, Held C, Alexander JH et al. Major bleeding in patients with atrial fibrillation receiving apixaban or warfarin: The ARISTOTLE Trial (Apixaban for Reduction in Stroke and Other Thromboembolic Events in Atrial Fib</w:t>
      </w:r>
      <w:r>
        <w:t>rillation): Predictors, Characteristics, and Clinical Outcomes. J Am Coll Cardiol. 2014; 63: 2141 - 2147.</w:t>
      </w:r>
    </w:p>
    <w:p w:rsidR="00000000" w:rsidRDefault="004B7304">
      <w:pPr>
        <w:pStyle w:val="ConsPlusNormal"/>
        <w:spacing w:before="240"/>
        <w:ind w:firstLine="540"/>
        <w:jc w:val="both"/>
      </w:pPr>
      <w:r>
        <w:t>145. Eikelboom JW, Wallentin L, Connolly SJ et al. Risk of bleeding with 2 doses of dabigatran compared with warfarin in older and younger patients wi</w:t>
      </w:r>
      <w:r>
        <w:t>th atrial fibrillation: an analysis of the randomized evaluation of long-term anticoagulant therapy (RE-LY) trial. Circulation. 2011; 123: 2363 - 2372.</w:t>
      </w:r>
    </w:p>
    <w:p w:rsidR="00000000" w:rsidRDefault="004B7304">
      <w:pPr>
        <w:pStyle w:val="ConsPlusNormal"/>
        <w:spacing w:before="240"/>
        <w:ind w:firstLine="540"/>
        <w:jc w:val="both"/>
      </w:pPr>
      <w:r>
        <w:t xml:space="preserve">146. Chang HY, Zhou M, Tang W, Alexander GC, Singh S. Risk of gastrointestinal bleeding associated with </w:t>
      </w:r>
      <w:r>
        <w:t>oral anticoagulants: population based retrospective cohort study. BMJ. 2015; 350: h1585.</w:t>
      </w:r>
    </w:p>
    <w:p w:rsidR="00000000" w:rsidRDefault="004B7304">
      <w:pPr>
        <w:pStyle w:val="ConsPlusNormal"/>
        <w:spacing w:before="240"/>
        <w:ind w:firstLine="540"/>
        <w:jc w:val="both"/>
      </w:pPr>
      <w:r>
        <w:t xml:space="preserve">147. Abraham NS, Singh S, Alexander GC et al. Comparative risk of gastrointestinal bleeding with dabigatran, rivaroxaban, and warfarin: population based cohort study. </w:t>
      </w:r>
      <w:r>
        <w:t>BMJ. 2015; 350: h1857.</w:t>
      </w:r>
    </w:p>
    <w:p w:rsidR="00000000" w:rsidRDefault="004B7304">
      <w:pPr>
        <w:pStyle w:val="ConsPlusNormal"/>
        <w:spacing w:before="240"/>
        <w:ind w:firstLine="540"/>
        <w:jc w:val="both"/>
      </w:pPr>
      <w:r>
        <w:t>148. Sharma M, Cornelius VR, Patel JP et al. Efficacy and Harms of Direct Oral Anticoagulants in the Elderly for Stroke Prevention in Atrial Fibrillation and Secondary Prevention of Venous Thromboembolism: Systematic Review and Meta-</w:t>
      </w:r>
      <w:r>
        <w:t>Analysis. Circulation. 2015; 132: 194 - 204.</w:t>
      </w:r>
    </w:p>
    <w:p w:rsidR="00000000" w:rsidRDefault="004B7304">
      <w:pPr>
        <w:pStyle w:val="ConsPlusNormal"/>
        <w:spacing w:before="240"/>
        <w:ind w:firstLine="540"/>
        <w:jc w:val="both"/>
      </w:pPr>
      <w:r>
        <w:t>149. Sherwood MW, Nessel CC, Hellkamp AS, et al. Gastrointestinal Bleeding in Patients With Atrial Fibrillation Treated With Rivaroxaban or Warfarin: ROCKET AF Trial. J Am Coll Cardiol. 2015; 66(21): 2271 - 2281</w:t>
      </w:r>
      <w:r>
        <w:t>. doi: 10.1016/j.jacc.2015.09.024.</w:t>
      </w:r>
    </w:p>
    <w:p w:rsidR="00000000" w:rsidRDefault="004B7304">
      <w:pPr>
        <w:pStyle w:val="ConsPlusNormal"/>
        <w:spacing w:before="240"/>
        <w:ind w:firstLine="540"/>
        <w:jc w:val="both"/>
      </w:pPr>
      <w:bookmarkStart w:id="116" w:name="Par1242"/>
      <w:bookmarkEnd w:id="116"/>
      <w:r>
        <w:t>150. Miller CS, Dorreen A, Martel M, et al. Risk of Gastrointestinal Bleeding in Patients Taking Non-Vitamin K Antagonist Oral Anticoagulants: A Systematic Review and Meta-analysis. Clin Gastroenterol Hepato</w:t>
      </w:r>
      <w:r>
        <w:t>l. 2017; 15(11): 1674 - 1683.</w:t>
      </w:r>
    </w:p>
    <w:p w:rsidR="00000000" w:rsidRDefault="004B7304">
      <w:pPr>
        <w:pStyle w:val="ConsPlusNormal"/>
        <w:spacing w:before="240"/>
        <w:ind w:firstLine="540"/>
        <w:jc w:val="both"/>
      </w:pPr>
      <w:bookmarkStart w:id="117" w:name="Par1243"/>
      <w:bookmarkEnd w:id="117"/>
      <w:r>
        <w:t>151. Palareti G, Cosmi B. Bleeding with anticoagulation therapy - who is at risk, and how best to identify such patients. Thromb Haemost. 2009; 102: 268 - 278.</w:t>
      </w:r>
    </w:p>
    <w:p w:rsidR="00000000" w:rsidRDefault="004B7304">
      <w:pPr>
        <w:pStyle w:val="ConsPlusNormal"/>
        <w:spacing w:before="240"/>
        <w:ind w:firstLine="540"/>
        <w:jc w:val="both"/>
      </w:pPr>
      <w:r>
        <w:t>152. Tse G, Gong M, Li G et al. Genotype-guided warf</w:t>
      </w:r>
      <w:r>
        <w:t>arin dosing vs. conventional dosing strategies: a systematic review and meta-analysis of randomized controlled trials. Br J Clin Pharmacol. 2018; 84: 1868 - 1882. doi: 10.1111/bcp.13621.</w:t>
      </w:r>
    </w:p>
    <w:p w:rsidR="00000000" w:rsidRDefault="004B7304">
      <w:pPr>
        <w:pStyle w:val="ConsPlusNormal"/>
        <w:spacing w:before="240"/>
        <w:ind w:firstLine="540"/>
        <w:jc w:val="both"/>
      </w:pPr>
      <w:r>
        <w:t>153. Yang T, Zhou Y, Chen C et al. Genotype-guided dosing versus conv</w:t>
      </w:r>
      <w:r>
        <w:t>entional dosing of warfarin: A meta-analysis of 15 randomized controlled trials. J Clin Pharm Ther. 2019; 44: 197 - 208. doi: 10.1111/jcpt.12782.</w:t>
      </w:r>
    </w:p>
    <w:p w:rsidR="00000000" w:rsidRDefault="004B7304">
      <w:pPr>
        <w:pStyle w:val="ConsPlusNormal"/>
        <w:spacing w:before="240"/>
        <w:ind w:firstLine="540"/>
        <w:jc w:val="both"/>
      </w:pPr>
      <w:bookmarkStart w:id="118" w:name="Par1246"/>
      <w:bookmarkEnd w:id="118"/>
      <w:r>
        <w:t>154. Stergiopoulos K, Brown DL. Genotype-guided vs clinical dosing of warfarin and its analogues</w:t>
      </w:r>
      <w:r>
        <w:t>: meta-analysis of randomized clinical trials. JAMA Intern Med. 2014; 174: 1330 - 8. doi: 10.1001/jamainternmed.2014.2368.</w:t>
      </w:r>
    </w:p>
    <w:p w:rsidR="00000000" w:rsidRDefault="004B7304">
      <w:pPr>
        <w:pStyle w:val="ConsPlusNormal"/>
        <w:spacing w:before="240"/>
        <w:ind w:firstLine="540"/>
        <w:jc w:val="both"/>
      </w:pPr>
      <w:bookmarkStart w:id="119" w:name="Par1247"/>
      <w:bookmarkEnd w:id="119"/>
      <w:r>
        <w:t>155. Эрлих А.Д. Острый коронарный синдром без подъемов сегмента ST в практике российских стационаров: сравнительные дан</w:t>
      </w:r>
      <w:r>
        <w:t>ные регистров РЕКОРД-2 и РЕКОРД.//Кардиология. - 2012. - N 10. - С. 9 - 16.</w:t>
      </w:r>
    </w:p>
    <w:p w:rsidR="00000000" w:rsidRDefault="004B7304">
      <w:pPr>
        <w:pStyle w:val="ConsPlusNormal"/>
        <w:spacing w:before="240"/>
        <w:ind w:firstLine="540"/>
        <w:jc w:val="both"/>
      </w:pPr>
      <w:bookmarkStart w:id="120" w:name="Par1248"/>
      <w:bookmarkEnd w:id="120"/>
      <w:r>
        <w:t xml:space="preserve">156. Батурина О.А. Распространенность фибрилляции предсердий при остром коронарном </w:t>
      </w:r>
      <w:r>
        <w:lastRenderedPageBreak/>
        <w:t>синдроме и особенности назначения пероральных антитромботических препаратов.//Карди</w:t>
      </w:r>
      <w:r>
        <w:t>ология. - 2019. - N 1. - С. 40 - 48.</w:t>
      </w:r>
    </w:p>
    <w:p w:rsidR="00000000" w:rsidRDefault="004B7304">
      <w:pPr>
        <w:pStyle w:val="ConsPlusNormal"/>
        <w:spacing w:before="240"/>
        <w:ind w:firstLine="540"/>
        <w:jc w:val="both"/>
      </w:pPr>
      <w:bookmarkStart w:id="121" w:name="Par1249"/>
      <w:bookmarkEnd w:id="121"/>
      <w:r>
        <w:t>157. Sarafoff N, Martischnig A, Wealer J et al. Triple therapy with aspirin, prasugrel, and vitamin K antagonists in patients with drug-eluting stent implantation and an indication for oral anticoagulation</w:t>
      </w:r>
      <w:r>
        <w:t>. J Am Coll Cardiol. 2013; 61: 2060 - 2066.</w:t>
      </w:r>
    </w:p>
    <w:p w:rsidR="00000000" w:rsidRDefault="004B7304">
      <w:pPr>
        <w:pStyle w:val="ConsPlusNormal"/>
        <w:spacing w:before="240"/>
        <w:ind w:firstLine="540"/>
        <w:jc w:val="both"/>
      </w:pPr>
      <w:bookmarkStart w:id="122" w:name="Par1250"/>
      <w:bookmarkEnd w:id="122"/>
      <w:r>
        <w:t>158. Lip GYH, Collet JP, Haude M, et al. 2018 Joint European consensus document on the management of antithrombotic therapy in atrial fibrillation patients presenting with acute coronary syndrome an</w:t>
      </w:r>
      <w:r>
        <w:t>d/or undergoing percutaneous cardiovascular interventions: a joint consensus document of the European Heart Rhythm Association (EHRA), European Society of Cardiology Working Group on Thrombosis, European Association of Percutaneous Cardiovascular Intervent</w:t>
      </w:r>
      <w:r>
        <w:t>ions (EAPCI), and European Association of Acute Cardiac Care (ACCA) endorsed by the Heart Rhythm Society (HRS), Asia-Pacific Heart Rhythm Society (APHRS), Latin America Heart Rhythm Society (LAHRS), and Cardiac Arrhythmia Society of Southern Africa (CASSA)</w:t>
      </w:r>
      <w:r>
        <w:t>. Europace 2019; 21: 192 - 193.</w:t>
      </w:r>
    </w:p>
    <w:p w:rsidR="00000000" w:rsidRDefault="004B7304">
      <w:pPr>
        <w:pStyle w:val="ConsPlusNormal"/>
        <w:spacing w:before="240"/>
        <w:ind w:firstLine="540"/>
        <w:jc w:val="both"/>
      </w:pPr>
      <w:r>
        <w:t>159. Koskinas KC, Raber L, Zanchin T et al. Duration of Triple Antithrombotic Therapy and Outcomes Among Patients Undergoing Percutaneous Coronary Intervention. JACC Cardiovasc Interv. 2016; 9: 1473 - 83. doi: 10.1016/j.jcin</w:t>
      </w:r>
      <w:r>
        <w:t>.2016.04.027.</w:t>
      </w:r>
    </w:p>
    <w:p w:rsidR="00000000" w:rsidRDefault="004B7304">
      <w:pPr>
        <w:pStyle w:val="ConsPlusNormal"/>
        <w:spacing w:before="240"/>
        <w:ind w:firstLine="540"/>
        <w:jc w:val="both"/>
      </w:pPr>
      <w:bookmarkStart w:id="123" w:name="Par1252"/>
      <w:bookmarkEnd w:id="123"/>
      <w:r>
        <w:t>160. Fiedler KA, Maeng M, Mehilli J. Duration of Triple Therapy in Patients Requiring Oral Anticoagulation After Drug-Eluting Stent Implantation: The ISAR-TRIPLE Trial. J Am Coll Cardiol. 2015; 65: 1619 - 1629. doi: 10.1016/j.ja</w:t>
      </w:r>
      <w:r>
        <w:t>cc.2015.02.050.</w:t>
      </w:r>
    </w:p>
    <w:p w:rsidR="00000000" w:rsidRDefault="004B7304">
      <w:pPr>
        <w:pStyle w:val="ConsPlusNormal"/>
        <w:spacing w:before="240"/>
        <w:ind w:firstLine="540"/>
        <w:jc w:val="both"/>
      </w:pPr>
      <w:bookmarkStart w:id="124" w:name="Par1253"/>
      <w:bookmarkEnd w:id="124"/>
      <w:r>
        <w:t>161. Alexander JH, Wojdyla D, Vora AN, et al. The Risk/Benefit Tradeoff of Antithrombotic Therapy in Patients With Atrial Fibrillation Early and Late After an Acute Coronary Syndrome or Percutaneous Coronary Intervention: Insi</w:t>
      </w:r>
      <w:r>
        <w:t>ghts From AUGUSTUS. Circulation 2020; Mar 29.</w:t>
      </w:r>
    </w:p>
    <w:p w:rsidR="00000000" w:rsidRDefault="004B7304">
      <w:pPr>
        <w:pStyle w:val="ConsPlusNormal"/>
        <w:spacing w:before="240"/>
        <w:ind w:firstLine="540"/>
        <w:jc w:val="both"/>
      </w:pPr>
      <w:bookmarkStart w:id="125" w:name="Par1254"/>
      <w:bookmarkEnd w:id="125"/>
      <w:r>
        <w:t>162. Rossini R, Musumeci G, Lettieri C, et al. Long-term outcomes in patients undergoing coronary stenting on dual oral antiplatelet treatment requiring oral anticoagulant therapy. Am J Cardiol. 2</w:t>
      </w:r>
      <w:r>
        <w:t>008; 102(12): 1618 - 1623. doi: 10.1016/j.amjcard.2008.08.021.</w:t>
      </w:r>
    </w:p>
    <w:p w:rsidR="00000000" w:rsidRDefault="004B7304">
      <w:pPr>
        <w:pStyle w:val="ConsPlusNormal"/>
        <w:spacing w:before="240"/>
        <w:ind w:firstLine="540"/>
        <w:jc w:val="both"/>
      </w:pPr>
      <w:bookmarkStart w:id="126" w:name="Par1255"/>
      <w:bookmarkEnd w:id="126"/>
      <w:r>
        <w:t>163. Lopes RD, Heizer G, Aronson R et al. Antithrombotic Therapy after Acute Coronary Syndrome or PCI in Atrial Fibrillation. N Engl J Med. 2019; 380: 1509 - 1524.</w:t>
      </w:r>
    </w:p>
    <w:p w:rsidR="00000000" w:rsidRDefault="004B7304">
      <w:pPr>
        <w:pStyle w:val="ConsPlusNormal"/>
        <w:spacing w:before="240"/>
        <w:ind w:firstLine="540"/>
        <w:jc w:val="both"/>
      </w:pPr>
      <w:r>
        <w:t xml:space="preserve">164. Braun OO, </w:t>
      </w:r>
      <w:r>
        <w:t>Bico B, Chaudhry U et al. Concomitant use of warfarin and ticagrelor as an alternative to triple antithrombotic therapy after an acute coronary syndrome. Thromb Res. 2015; 135: 26 - 30.</w:t>
      </w:r>
    </w:p>
    <w:p w:rsidR="00000000" w:rsidRDefault="004B7304">
      <w:pPr>
        <w:pStyle w:val="ConsPlusNormal"/>
        <w:spacing w:before="240"/>
        <w:ind w:firstLine="540"/>
        <w:jc w:val="both"/>
      </w:pPr>
      <w:bookmarkStart w:id="127" w:name="Par1257"/>
      <w:bookmarkEnd w:id="127"/>
      <w:r>
        <w:t>165. Gibson CM, Mehran R, Bode C et al. An open-label, r</w:t>
      </w:r>
      <w:r>
        <w:t>andomized, controlled, multicenter study exploring two treatment strategies of rivaroxaban and a dose-adjusted oral vitamin K antagonist treatment strategy in subjects with atrial fibrillation who undergo percutaneous coronary intervention (PIONEER AF-PCI)</w:t>
      </w:r>
      <w:r>
        <w:t>. Am Heart J. 2015; 169: 472 - 478. e5.</w:t>
      </w:r>
    </w:p>
    <w:p w:rsidR="00000000" w:rsidRDefault="004B7304">
      <w:pPr>
        <w:pStyle w:val="ConsPlusNormal"/>
        <w:spacing w:before="240"/>
        <w:ind w:firstLine="540"/>
        <w:jc w:val="both"/>
      </w:pPr>
      <w:bookmarkStart w:id="128" w:name="Par1258"/>
      <w:bookmarkEnd w:id="128"/>
      <w:r>
        <w:t>166. Cannon CP, Bhatt DL, Oldgren J et al. Dual antithrombotic therapy with dabigatran after PCI in atrial fibrillation. N Engl J Med. 2017; 377: 1513 - 1524.</w:t>
      </w:r>
    </w:p>
    <w:p w:rsidR="00000000" w:rsidRDefault="004B7304">
      <w:pPr>
        <w:pStyle w:val="ConsPlusNormal"/>
        <w:spacing w:before="240"/>
        <w:ind w:firstLine="540"/>
        <w:jc w:val="both"/>
      </w:pPr>
      <w:bookmarkStart w:id="129" w:name="Par1259"/>
      <w:bookmarkEnd w:id="129"/>
      <w:r>
        <w:t xml:space="preserve">167. Lopes RD, Heizer G, Aronson R et al. Antithrombotic therapy after acute coronary syndrome </w:t>
      </w:r>
      <w:r>
        <w:lastRenderedPageBreak/>
        <w:t>or PCI in atrial fibrillation. N Engl J Med 2019; 380: 1509 - 1524; Cannon CP, Bhatt DL, Oldgren J, et al. RE-DUAL PCI Steering Committee and Investigators. Dual</w:t>
      </w:r>
      <w:r>
        <w:t xml:space="preserve"> antithrombotic therapy with dabigatran after PCI in atrial fibrillation. N Engl J Med 2017; 377: 1513 - 1524.</w:t>
      </w:r>
    </w:p>
    <w:p w:rsidR="00000000" w:rsidRDefault="004B7304">
      <w:pPr>
        <w:pStyle w:val="ConsPlusNormal"/>
        <w:spacing w:before="240"/>
        <w:ind w:firstLine="540"/>
        <w:jc w:val="both"/>
      </w:pPr>
      <w:bookmarkStart w:id="130" w:name="Par1260"/>
      <w:bookmarkEnd w:id="130"/>
      <w:r>
        <w:t>168. Dewilde WJ, Oirbans T, Verheugt FW, et al. WOEST study investigators. Use of clopidogrel with or without aspirin in patients t</w:t>
      </w:r>
      <w:r>
        <w:t>aking oral anticoagulant therapy and undergoing percutaneous coronary intervention: an open-label, randomised, controlled trial. Lancet 2013; 381: 1107 - 1115.</w:t>
      </w:r>
    </w:p>
    <w:p w:rsidR="00000000" w:rsidRDefault="004B7304">
      <w:pPr>
        <w:pStyle w:val="ConsPlusNormal"/>
        <w:spacing w:before="240"/>
        <w:ind w:firstLine="540"/>
        <w:jc w:val="both"/>
      </w:pPr>
      <w:bookmarkStart w:id="131" w:name="Par1261"/>
      <w:bookmarkEnd w:id="131"/>
      <w:r>
        <w:t>169. lamberts M, Gislason GH, Lip GY, et al. Antiplatelet therapy for stable coron</w:t>
      </w:r>
      <w:r>
        <w:t>ary artery disease in atrial fibrillation patients taking an oral anticoagulant: a nationwide cohort study. Circulation 2014; 129: 1577 - 1585.</w:t>
      </w:r>
    </w:p>
    <w:p w:rsidR="00000000" w:rsidRDefault="004B7304">
      <w:pPr>
        <w:pStyle w:val="ConsPlusNormal"/>
        <w:spacing w:before="240"/>
        <w:ind w:firstLine="540"/>
        <w:jc w:val="both"/>
      </w:pPr>
      <w:r>
        <w:t>170. Lopes RD, Vora AN, Liaw D, et al. An open-Label, 2 x 2 factorial, randomized controlled trial to evaluate t</w:t>
      </w:r>
      <w:r>
        <w:t>he safety of apixaban vs. vitamin K antagonist and aspirin vs. placebo in patients with atrial fibrillation and acute coronary syndrome and/or percutaneous coronary intervention: Rationale and design of the AUGUSTUS trial. Am Heart J. 2018; 200: 17 - 23. d</w:t>
      </w:r>
      <w:r>
        <w:t>oi: 10.1016/j.ahj.2018.03.001.</w:t>
      </w:r>
    </w:p>
    <w:p w:rsidR="00000000" w:rsidRDefault="004B7304">
      <w:pPr>
        <w:pStyle w:val="ConsPlusNormal"/>
        <w:spacing w:before="240"/>
        <w:ind w:firstLine="540"/>
        <w:jc w:val="both"/>
      </w:pPr>
      <w:bookmarkStart w:id="132" w:name="Par1263"/>
      <w:bookmarkEnd w:id="132"/>
      <w:r>
        <w:t>171. Yasuda S, Kaikita K, Akao M, et al. Antithrombotic Therapy for Atrial Fibrillation with Stable Coronary Disease. N Engl J Med 2019; 381:1103.</w:t>
      </w:r>
    </w:p>
    <w:p w:rsidR="00000000" w:rsidRDefault="004B7304">
      <w:pPr>
        <w:pStyle w:val="ConsPlusNormal"/>
        <w:spacing w:before="240"/>
        <w:ind w:firstLine="540"/>
        <w:jc w:val="both"/>
      </w:pPr>
      <w:bookmarkStart w:id="133" w:name="Par1264"/>
      <w:bookmarkEnd w:id="133"/>
      <w:r>
        <w:t>172. Sarafoff N, Martischnig A, Wealer J, et al. T</w:t>
      </w:r>
      <w:r>
        <w:t>riple therapy with aspirin, prasugrel, and vitamin K antagonists in patients with drug-eluting stent implantation and an indication for oral anticoagulation. J Am Coll Cardiol 2013; 61: 2060 - 2066.</w:t>
      </w:r>
    </w:p>
    <w:p w:rsidR="00000000" w:rsidRDefault="004B7304">
      <w:pPr>
        <w:pStyle w:val="ConsPlusNormal"/>
        <w:spacing w:before="240"/>
        <w:ind w:firstLine="540"/>
        <w:jc w:val="both"/>
      </w:pPr>
      <w:r>
        <w:t xml:space="preserve">173. Andreou I, Briasoulis A, Pappas C et al. Ticagrelor </w:t>
      </w:r>
      <w:r>
        <w:t>Versus Clopidogrel as Part of Dual or Triple Antithrombotic Therapy: a Systematic Review and Meta-Analysis. Cardiovasc Drugs Ther. 2018; 32: 287 - 294. doi: 10.1007/s10557-018-6795-9.</w:t>
      </w:r>
    </w:p>
    <w:p w:rsidR="00000000" w:rsidRDefault="004B7304">
      <w:pPr>
        <w:pStyle w:val="ConsPlusNormal"/>
        <w:spacing w:before="240"/>
        <w:ind w:firstLine="540"/>
        <w:jc w:val="both"/>
      </w:pPr>
      <w:bookmarkStart w:id="134" w:name="Par1266"/>
      <w:bookmarkEnd w:id="134"/>
      <w:r>
        <w:t>174. Jackson LR II, Ju C, Zettler M, et al. Outcomes of Pa</w:t>
      </w:r>
      <w:r>
        <w:t xml:space="preserve">tients With Acute Myocardial Infarction Undergoing Percutaneous Coronary Intervention Receiving an Oral Anticoagulant and Dual Antiplatelet Therapy: A Comparison of Clopidogrel Versus Prasugrel From the TRANSLATE-ACS Study. JACC Cardiovasc Interv 2015; 8: </w:t>
      </w:r>
      <w:r>
        <w:t>1880 - 1889.</w:t>
      </w:r>
    </w:p>
    <w:p w:rsidR="00000000" w:rsidRDefault="004B7304">
      <w:pPr>
        <w:pStyle w:val="ConsPlusNormal"/>
        <w:spacing w:before="240"/>
        <w:ind w:firstLine="540"/>
        <w:jc w:val="both"/>
      </w:pPr>
      <w:bookmarkStart w:id="135" w:name="Par1267"/>
      <w:bookmarkEnd w:id="135"/>
      <w:r>
        <w:t>175. Douketis JD, Spyropoulos AC, Kaatz S et al. BRIDGE Investigators. Perioperative Bridging Anticoagulation in Patients with Atrial Fibrillation. N Engl J Med. 2015; 373: 823 - 833.</w:t>
      </w:r>
    </w:p>
    <w:p w:rsidR="00000000" w:rsidRDefault="004B7304">
      <w:pPr>
        <w:pStyle w:val="ConsPlusNormal"/>
        <w:spacing w:before="240"/>
        <w:ind w:firstLine="540"/>
        <w:jc w:val="both"/>
      </w:pPr>
      <w:r>
        <w:t>176. Birnie DH, Healey JS, Wells GA et al. Pa</w:t>
      </w:r>
      <w:r>
        <w:t>cemaker or defibrillator surgery without interruption of anticoagulation. N Engl J Med. 2013; 368: 2084 - 93.</w:t>
      </w:r>
    </w:p>
    <w:p w:rsidR="00000000" w:rsidRDefault="004B7304">
      <w:pPr>
        <w:pStyle w:val="ConsPlusNormal"/>
        <w:spacing w:before="240"/>
        <w:ind w:firstLine="540"/>
        <w:jc w:val="both"/>
      </w:pPr>
      <w:bookmarkStart w:id="136" w:name="Par1269"/>
      <w:bookmarkEnd w:id="136"/>
      <w:r>
        <w:t xml:space="preserve">177. Di Biase L, Burkhardt JD, Santangeli P et al. Periprocedural stroke and bleeding complications in patients undergoing catheter </w:t>
      </w:r>
      <w:r>
        <w:t xml:space="preserve">ablation of atrial fibrillationwith different anticoagulation management: results from the Role of Coumadin in Preventing Thromboembolism in Atrial Fibrillation (AF) Patients Undergoing Catheter Ablation (COMPARE) randomized trial. Circulation. 2014; 129: </w:t>
      </w:r>
      <w:r>
        <w:t>2638 - 2644.</w:t>
      </w:r>
    </w:p>
    <w:p w:rsidR="00000000" w:rsidRDefault="004B7304">
      <w:pPr>
        <w:pStyle w:val="ConsPlusNormal"/>
        <w:spacing w:before="240"/>
        <w:ind w:firstLine="540"/>
        <w:jc w:val="both"/>
      </w:pPr>
      <w:r>
        <w:t xml:space="preserve">178. Bajkin BV, Popovic SL, Selakovic SD. Randomized, prospective trial comparing bridging therapy using low-molecular-weight heparin with maintenance of oral anticoagulation during extraction of teeth. J Oral Maxillofac Surg. 2009; 67: 990 - </w:t>
      </w:r>
      <w:r>
        <w:t>5.</w:t>
      </w:r>
    </w:p>
    <w:p w:rsidR="00000000" w:rsidRDefault="004B7304">
      <w:pPr>
        <w:pStyle w:val="ConsPlusNormal"/>
        <w:spacing w:before="240"/>
        <w:ind w:firstLine="540"/>
        <w:jc w:val="both"/>
      </w:pPr>
      <w:bookmarkStart w:id="137" w:name="Par1271"/>
      <w:bookmarkEnd w:id="137"/>
      <w:r>
        <w:lastRenderedPageBreak/>
        <w:t>179. Михайлов Е.Н., Лебедев Д.С., Гуреев С.В. и др. Безопасность одновременного применения непрямых и прямых антикоагулянтов при катерной абляции фибрилляции предсердий: исследование на большой группе пациентов.//Вестник аритмологии. - 200</w:t>
      </w:r>
      <w:r>
        <w:t>8. - N 53. - С. 21 - 26.</w:t>
      </w:r>
    </w:p>
    <w:p w:rsidR="00000000" w:rsidRDefault="004B7304">
      <w:pPr>
        <w:pStyle w:val="ConsPlusNormal"/>
        <w:spacing w:before="240"/>
        <w:ind w:firstLine="540"/>
        <w:jc w:val="both"/>
      </w:pPr>
      <w:bookmarkStart w:id="138" w:name="Par1272"/>
      <w:bookmarkEnd w:id="138"/>
      <w:r>
        <w:t>180. Siega lD, Yudin J, Kaatz S et al. Periprocedural heparin bridging in patients receiving vitamin K antagonists: systematic review and meta-analysis of bleeding and thromboembolic rates. Circulation. 2012; 126: 163</w:t>
      </w:r>
      <w:r>
        <w:t>0 - 9.</w:t>
      </w:r>
    </w:p>
    <w:p w:rsidR="00000000" w:rsidRDefault="004B7304">
      <w:pPr>
        <w:pStyle w:val="ConsPlusNormal"/>
        <w:spacing w:before="240"/>
        <w:ind w:firstLine="540"/>
        <w:jc w:val="both"/>
      </w:pPr>
      <w:r>
        <w:t>181. Clark NP, Witt DM, Davies LE et al. Bleeding, recurrent venous thromboembolism, and mortality risks during warfarin interruption for invasive procedures. JAMA Intern Med. 2015; 175: 1163 - 8.</w:t>
      </w:r>
    </w:p>
    <w:p w:rsidR="00000000" w:rsidRDefault="004B7304">
      <w:pPr>
        <w:pStyle w:val="ConsPlusNormal"/>
        <w:spacing w:before="240"/>
        <w:ind w:firstLine="540"/>
        <w:jc w:val="both"/>
      </w:pPr>
      <w:bookmarkStart w:id="139" w:name="Par1274"/>
      <w:bookmarkEnd w:id="139"/>
      <w:r>
        <w:t>182. Douketis JD, Spyropoulos AC, Kaat</w:t>
      </w:r>
      <w:r>
        <w:t>z S, et al. Perioperative bridging anticoagulation in patients with atrial fibrillation. N Engl J Med. 2015; 373: 823 - 33.</w:t>
      </w:r>
    </w:p>
    <w:p w:rsidR="00000000" w:rsidRDefault="004B7304">
      <w:pPr>
        <w:pStyle w:val="ConsPlusNormal"/>
        <w:spacing w:before="240"/>
        <w:ind w:firstLine="540"/>
        <w:jc w:val="both"/>
      </w:pPr>
      <w:bookmarkStart w:id="140" w:name="Par1275"/>
      <w:bookmarkEnd w:id="140"/>
      <w:r>
        <w:t xml:space="preserve">183. Caldeira D, David C, Sampaio C. Rate versus rhythm control in atrial fibrillation and clinical outcomes: updated </w:t>
      </w:r>
      <w:r>
        <w:t>systematic review and meta-analysis of randomized controlled trials. Arch Cardiovasc Dis. 2012; 105: 226 - 238. doi: 10.1016/j.acvd.2011.11.005.</w:t>
      </w:r>
    </w:p>
    <w:p w:rsidR="00000000" w:rsidRDefault="004B7304">
      <w:pPr>
        <w:pStyle w:val="ConsPlusNormal"/>
        <w:spacing w:before="240"/>
        <w:ind w:firstLine="540"/>
        <w:jc w:val="both"/>
      </w:pPr>
      <w:bookmarkStart w:id="141" w:name="Par1276"/>
      <w:bookmarkEnd w:id="141"/>
      <w:r>
        <w:t>184. Chen SJ, Yin YH, Dong Y et al. Efficacy of rate and rhythm control strategy in patients with</w:t>
      </w:r>
      <w:r>
        <w:t xml:space="preserve"> atrial fibrillation: meta-analysis. Zhonghua Xin Xue Guan Bing Za Zhi. 2012; 40: 68 - 72.</w:t>
      </w:r>
    </w:p>
    <w:p w:rsidR="00000000" w:rsidRDefault="004B7304">
      <w:pPr>
        <w:pStyle w:val="ConsPlusNormal"/>
        <w:spacing w:before="240"/>
        <w:ind w:firstLine="540"/>
        <w:jc w:val="both"/>
      </w:pPr>
      <w:bookmarkStart w:id="142" w:name="Par1277"/>
      <w:bookmarkEnd w:id="142"/>
      <w:r>
        <w:t>185. Noseworthy PA, Gersh BJ, Kent DM et al. Atrial fibrillation ablation in practice: assessing CABANA generalizability (ESC). European Heart Journal.</w:t>
      </w:r>
      <w:r>
        <w:t xml:space="preserve"> 2019; 40: 1257 - 1264.</w:t>
      </w:r>
    </w:p>
    <w:p w:rsidR="00000000" w:rsidRDefault="004B7304">
      <w:pPr>
        <w:pStyle w:val="ConsPlusNormal"/>
        <w:spacing w:before="240"/>
        <w:ind w:firstLine="540"/>
        <w:jc w:val="both"/>
      </w:pPr>
      <w:bookmarkStart w:id="143" w:name="Par1278"/>
      <w:bookmarkEnd w:id="143"/>
      <w:r>
        <w:t>186. Camm AJ. Left atrial ablation for management of atrial fibrillation: CABANA vs. real-world data. Apples and oranges? Eur Heart J. 2019; 40: 1265 - 1267.</w:t>
      </w:r>
    </w:p>
    <w:p w:rsidR="00000000" w:rsidRDefault="004B7304">
      <w:pPr>
        <w:pStyle w:val="ConsPlusNormal"/>
        <w:spacing w:before="240"/>
        <w:ind w:firstLine="540"/>
        <w:jc w:val="both"/>
      </w:pPr>
      <w:bookmarkStart w:id="144" w:name="Par1279"/>
      <w:bookmarkEnd w:id="144"/>
      <w:r>
        <w:t>187. Camm AJ, Kirchhof P, Lip GY et al. Guidel</w:t>
      </w:r>
      <w:r>
        <w:t>ines for the management of atrial fibrillation: the Task Force for the Management of Atrial Fibrillation of the European Society of Cardiology (ESC). Europace. 2010; 12: 1360 - 1420.</w:t>
      </w:r>
    </w:p>
    <w:p w:rsidR="00000000" w:rsidRDefault="004B7304">
      <w:pPr>
        <w:pStyle w:val="ConsPlusNormal"/>
        <w:spacing w:before="240"/>
        <w:ind w:firstLine="540"/>
        <w:jc w:val="both"/>
      </w:pPr>
      <w:bookmarkStart w:id="145" w:name="Par1280"/>
      <w:bookmarkEnd w:id="145"/>
      <w:r>
        <w:t>188. Nikolaidou T, Channer KS. Chronic atrial fibrillation:</w:t>
      </w:r>
      <w:r>
        <w:t xml:space="preserve"> a systematic review of medical heart rate control management. Postgrad Med J. 2009; 85: 303 - 312.</w:t>
      </w:r>
    </w:p>
    <w:p w:rsidR="00000000" w:rsidRDefault="004B7304">
      <w:pPr>
        <w:pStyle w:val="ConsPlusNormal"/>
        <w:spacing w:before="240"/>
        <w:ind w:firstLine="540"/>
        <w:jc w:val="both"/>
      </w:pPr>
      <w:r>
        <w:t>189. Kim H, Kim TH, Cha MJ et al. A Prospective Survey of Atrial Fibrillation Management for Real-world Guideline Adherence: COmparison study of Drugs for s</w:t>
      </w:r>
      <w:r>
        <w:t>ymptom control and complication prevention of Atrial Fibrillation (CODE-AF) Registry. Korean Circ J. 2017; 47: 877 - 887. doi: 10.4070/kcj.2017.0146.</w:t>
      </w:r>
    </w:p>
    <w:p w:rsidR="00000000" w:rsidRDefault="004B7304">
      <w:pPr>
        <w:pStyle w:val="ConsPlusNormal"/>
        <w:spacing w:before="240"/>
        <w:ind w:firstLine="540"/>
        <w:jc w:val="both"/>
      </w:pPr>
      <w:bookmarkStart w:id="146" w:name="Par1282"/>
      <w:bookmarkEnd w:id="146"/>
      <w:r>
        <w:t xml:space="preserve">190. January CT, Wann LS, Alpert JS et al. 2014 AHA/ACC/HRS guideline for the management of </w:t>
      </w:r>
      <w:r>
        <w:t>patients with atrial fibrillation: a report of the American College of Cardiology/American Heart Association Task Force on Practice Guidelines and the Heart Rhythm Society. J Am Coll Cardiol. 2014; 64: e1 - 76. doi: 10.1016/j.jacc.2014.03.022.</w:t>
      </w:r>
    </w:p>
    <w:p w:rsidR="00000000" w:rsidRDefault="004B7304">
      <w:pPr>
        <w:pStyle w:val="ConsPlusNormal"/>
        <w:spacing w:before="240"/>
        <w:ind w:firstLine="540"/>
        <w:jc w:val="both"/>
      </w:pPr>
      <w:bookmarkStart w:id="147" w:name="Par1283"/>
      <w:bookmarkEnd w:id="147"/>
      <w:r>
        <w:t>191. Al-Khatib SM, Allen LaPointe NM, Chatterjee R et al. Rate- and rhythm-control therapies in patients with atrial fibrillation: a systematic review. Ann Intern Med. 2014; 160: 760 - 773.</w:t>
      </w:r>
    </w:p>
    <w:p w:rsidR="00000000" w:rsidRDefault="004B7304">
      <w:pPr>
        <w:pStyle w:val="ConsPlusNormal"/>
        <w:spacing w:before="240"/>
        <w:ind w:firstLine="540"/>
        <w:jc w:val="both"/>
      </w:pPr>
      <w:bookmarkStart w:id="148" w:name="Par1284"/>
      <w:bookmarkEnd w:id="148"/>
      <w:r>
        <w:lastRenderedPageBreak/>
        <w:t>192. Chatterjee S, Sardar P, Lichstein E et al. Ph</w:t>
      </w:r>
      <w:r>
        <w:t>armacologic rate versus rhythm-control strategies in atrial fibrillation: an updated comprehensive review and meta-analysis. PACE. 2013; 36: 122 - 133.</w:t>
      </w:r>
    </w:p>
    <w:p w:rsidR="00000000" w:rsidRDefault="004B7304">
      <w:pPr>
        <w:pStyle w:val="ConsPlusNormal"/>
        <w:spacing w:before="240"/>
        <w:ind w:firstLine="540"/>
        <w:jc w:val="both"/>
      </w:pPr>
      <w:bookmarkStart w:id="149" w:name="Par1285"/>
      <w:bookmarkEnd w:id="149"/>
      <w:r>
        <w:t>193. Van Gelder IC, Groenveld HF, Crijns HJ et al. Lenient versus strict rate control in p</w:t>
      </w:r>
      <w:r>
        <w:t>atients with atrial fibrillation. N Engl J Med. 2010; 362: 1363 - 1373.</w:t>
      </w:r>
    </w:p>
    <w:p w:rsidR="00000000" w:rsidRDefault="004B7304">
      <w:pPr>
        <w:pStyle w:val="ConsPlusNormal"/>
        <w:spacing w:before="240"/>
        <w:ind w:firstLine="540"/>
        <w:jc w:val="both"/>
      </w:pPr>
      <w:bookmarkStart w:id="150" w:name="Par1286"/>
      <w:bookmarkEnd w:id="150"/>
      <w:r>
        <w:t>194. Farshi R, Kistner D, Sarma JS et al. Ventricular rate control in chronic atrial fibrillation during daily activity and programme</w:t>
      </w:r>
      <w:r>
        <w:t>d exercise: a crossover open-label study of five drug regimens. J Am Coll Cardiol. 1999; 33: 304 - 310.</w:t>
      </w:r>
    </w:p>
    <w:p w:rsidR="00000000" w:rsidRDefault="004B7304">
      <w:pPr>
        <w:pStyle w:val="ConsPlusNormal"/>
        <w:spacing w:before="240"/>
        <w:ind w:firstLine="540"/>
        <w:jc w:val="both"/>
      </w:pPr>
      <w:bookmarkStart w:id="151" w:name="Par1287"/>
      <w:bookmarkEnd w:id="151"/>
      <w:r>
        <w:t xml:space="preserve">195. Groenveld HF, Tijssen JG, Crijns HJ et al. RACE II Investigators. Rate control efficacy in permanent atrial fibrillation: successful </w:t>
      </w:r>
      <w:r>
        <w:t>and failed strict rate control against a background of lenient rate control: data from RACE II (Rate Control Efficacy in Permanent Atrial Fibrillation). J Am Coll Cardiol. 2013; 61: 741 - 748. doi: 10.1016/j.jacc.2012.11.038.</w:t>
      </w:r>
    </w:p>
    <w:p w:rsidR="00000000" w:rsidRDefault="004B7304">
      <w:pPr>
        <w:pStyle w:val="ConsPlusNormal"/>
        <w:spacing w:before="240"/>
        <w:ind w:firstLine="540"/>
        <w:jc w:val="both"/>
      </w:pPr>
      <w:bookmarkStart w:id="152" w:name="Par1288"/>
      <w:bookmarkEnd w:id="152"/>
      <w:r>
        <w:t>196. Ziff OJ, La</w:t>
      </w:r>
      <w:r>
        <w:t>ne DA, Samra M et al. Safety and efficacy of digoxin: systematic review and meta-analysis of observational and controlled trial data. BMJ. 2015; 351: h4451.</w:t>
      </w:r>
    </w:p>
    <w:p w:rsidR="00000000" w:rsidRDefault="004B7304">
      <w:pPr>
        <w:pStyle w:val="ConsPlusNormal"/>
        <w:spacing w:before="240"/>
        <w:ind w:firstLine="540"/>
        <w:jc w:val="both"/>
      </w:pPr>
      <w:bookmarkStart w:id="153" w:name="Par1289"/>
      <w:bookmarkEnd w:id="153"/>
      <w:r>
        <w:t>197. Allen LA, Fonarow GC, Simon DN et al. ORBIT-AF Investigators. Digoxin use and su</w:t>
      </w:r>
      <w:r>
        <w:t>bsequent outcomes among patients in a contemporary atrial fibrillation cohort. J Am Coll Cardiol. 2015; 65: 2691 - 2698.</w:t>
      </w:r>
    </w:p>
    <w:p w:rsidR="00000000" w:rsidRDefault="004B7304">
      <w:pPr>
        <w:pStyle w:val="ConsPlusNormal"/>
        <w:spacing w:before="240"/>
        <w:ind w:firstLine="540"/>
        <w:jc w:val="both"/>
      </w:pPr>
      <w:bookmarkStart w:id="154" w:name="Par1290"/>
      <w:bookmarkEnd w:id="154"/>
      <w:r>
        <w:t>198. Yu HT, Yang PS, Lee H et al. Outcomes of Rate-Control Treatment in Patients With Atrial Fibrillation and Heart Failu</w:t>
      </w:r>
      <w:r>
        <w:t>re - A Nationwide Cohort Study. Circ J. 2018; 82: 652 - 658. doi: 10.1253/circj.CJ-17-0669.</w:t>
      </w:r>
    </w:p>
    <w:p w:rsidR="00000000" w:rsidRDefault="004B7304">
      <w:pPr>
        <w:pStyle w:val="ConsPlusNormal"/>
        <w:spacing w:before="240"/>
        <w:ind w:firstLine="540"/>
        <w:jc w:val="both"/>
      </w:pPr>
      <w:bookmarkStart w:id="155" w:name="Par1291"/>
      <w:bookmarkEnd w:id="155"/>
      <w:r>
        <w:t>199. Gheorghiade M, Fonarow GC, van Veldhuisen DJ et al. Lack of evidence of increased mortality among patients with atrial fibrillation taking digoxi</w:t>
      </w:r>
      <w:r>
        <w:t>n: findings from post hoc propensity-matched analysis of the AFFIRM trial. Eur Heart J. 2013; 34: 1489 - 1497.</w:t>
      </w:r>
    </w:p>
    <w:p w:rsidR="00000000" w:rsidRDefault="004B7304">
      <w:pPr>
        <w:pStyle w:val="ConsPlusNormal"/>
        <w:spacing w:before="240"/>
        <w:ind w:firstLine="540"/>
        <w:jc w:val="both"/>
      </w:pPr>
      <w:bookmarkStart w:id="156" w:name="Par1292"/>
      <w:bookmarkEnd w:id="156"/>
      <w:r>
        <w:t>200. Andrey JL, Romero S, Garcia-Egido A et al. Mortality and morbidity of heart failure treated with digoxin. A propensity-matched</w:t>
      </w:r>
      <w:r>
        <w:t xml:space="preserve"> study. Int J Clin Pract. 2011; 65: 1250 - 1258.</w:t>
      </w:r>
    </w:p>
    <w:p w:rsidR="00000000" w:rsidRDefault="004B7304">
      <w:pPr>
        <w:pStyle w:val="ConsPlusNormal"/>
        <w:spacing w:before="240"/>
        <w:ind w:firstLine="540"/>
        <w:jc w:val="both"/>
      </w:pPr>
      <w:bookmarkStart w:id="157" w:name="Par1293"/>
      <w:bookmarkEnd w:id="157"/>
      <w:r>
        <w:t>201. Zehender M, Hohnloser S, Muller B et al. Effects of amiodarone versus quinidine and verapamil in patients with chronic atrial fibrillation: Results of a comparative study and a 2-year foll</w:t>
      </w:r>
      <w:r>
        <w:t>ow-up. J Am Coll Cardiol. 1992; 19: 1054 - 1059.</w:t>
      </w:r>
    </w:p>
    <w:p w:rsidR="00000000" w:rsidRDefault="004B7304">
      <w:pPr>
        <w:pStyle w:val="ConsPlusNormal"/>
        <w:spacing w:before="240"/>
        <w:ind w:firstLine="540"/>
        <w:jc w:val="both"/>
      </w:pPr>
      <w:bookmarkStart w:id="158" w:name="Par1294"/>
      <w:bookmarkEnd w:id="158"/>
      <w:r>
        <w:t xml:space="preserve">202. Tse HF, Lam YM, Lau CP et al. Comparison of digoxin versus low-dose amiodarone for ventricular rate control in patients with chronic atrial fibrillation. Clin Exp Pharmacol Physiol. 2001; </w:t>
      </w:r>
      <w:r>
        <w:t>28: 446 - 450.</w:t>
      </w:r>
    </w:p>
    <w:p w:rsidR="00000000" w:rsidRDefault="004B7304">
      <w:pPr>
        <w:pStyle w:val="ConsPlusNormal"/>
        <w:spacing w:before="240"/>
        <w:ind w:firstLine="540"/>
        <w:jc w:val="both"/>
      </w:pPr>
      <w:bookmarkStart w:id="159" w:name="Par1295"/>
      <w:bookmarkEnd w:id="159"/>
      <w:r>
        <w:t>203. Gulamhusein S, Ko P, Carruthers SG, Klein GJ. Acceleration of the ventricular response during atrial fibrillation in the Wolff - Parkinson - White syndrome after verapamil. Circulation. 1982; 65: 348 - 354.</w:t>
      </w:r>
    </w:p>
    <w:p w:rsidR="00000000" w:rsidRDefault="004B7304">
      <w:pPr>
        <w:pStyle w:val="ConsPlusNormal"/>
        <w:spacing w:before="240"/>
        <w:ind w:firstLine="540"/>
        <w:jc w:val="both"/>
      </w:pPr>
      <w:bookmarkStart w:id="160" w:name="Par1296"/>
      <w:bookmarkEnd w:id="160"/>
      <w:r>
        <w:t>2</w:t>
      </w:r>
      <w:r>
        <w:t>04. Crijns HJ, Weijs B, Fairley AM et al. Contemporary real life cardioversion of atrial fibrillation: Results from the multinational RHYTHM-AF study. Int J Cardiol. 2014; 172: 588 - 594.</w:t>
      </w:r>
    </w:p>
    <w:p w:rsidR="00000000" w:rsidRDefault="004B7304">
      <w:pPr>
        <w:pStyle w:val="ConsPlusNormal"/>
        <w:spacing w:before="240"/>
        <w:ind w:firstLine="540"/>
        <w:jc w:val="both"/>
      </w:pPr>
      <w:r>
        <w:t>205. Coll-Vinent B, Sala X, Fernandez C et al. Sedation for cardiove</w:t>
      </w:r>
      <w:r>
        <w:t xml:space="preserve">rsion in the emergency </w:t>
      </w:r>
      <w:r>
        <w:lastRenderedPageBreak/>
        <w:t>department: analysis of effectiveness in four protocols. Ann Emerg Med. 2003; 42: 767 - 772.</w:t>
      </w:r>
    </w:p>
    <w:p w:rsidR="00000000" w:rsidRDefault="004B7304">
      <w:pPr>
        <w:pStyle w:val="ConsPlusNormal"/>
        <w:spacing w:before="240"/>
        <w:ind w:firstLine="540"/>
        <w:jc w:val="both"/>
      </w:pPr>
      <w:r>
        <w:t>206. Del Arco C, Martin A, Laguna P et al. Analysis of current management of atrial fibrillation in the acute setting: GEFAUR-1 study. Ann E</w:t>
      </w:r>
      <w:r>
        <w:t>merg Med. 2005; 46: 424 - 430.</w:t>
      </w:r>
    </w:p>
    <w:p w:rsidR="00000000" w:rsidRDefault="004B7304">
      <w:pPr>
        <w:pStyle w:val="ConsPlusNormal"/>
        <w:spacing w:before="240"/>
        <w:ind w:firstLine="540"/>
        <w:jc w:val="both"/>
      </w:pPr>
      <w:bookmarkStart w:id="161" w:name="Par1299"/>
      <w:bookmarkEnd w:id="161"/>
      <w:r>
        <w:t>207. Scheuermeyer FX, Grafstein E, Heilbron B, Innes G. Emergency department management and 1-year outcomes of patients with atrial flutter. AnnEmergMed 2011; 57: 564 - 571.e2.</w:t>
      </w:r>
    </w:p>
    <w:p w:rsidR="00000000" w:rsidRDefault="004B7304">
      <w:pPr>
        <w:pStyle w:val="ConsPlusNormal"/>
        <w:spacing w:before="240"/>
        <w:ind w:firstLine="540"/>
        <w:jc w:val="both"/>
      </w:pPr>
      <w:bookmarkStart w:id="162" w:name="Par1300"/>
      <w:bookmarkEnd w:id="162"/>
      <w:r>
        <w:t>208. Kirchhof P, And</w:t>
      </w:r>
      <w:r>
        <w:t>resen D, Bosch R et al. Short-term versus ong-term antiarrhythmic drug treatment after cardioversion of atrial fibrillation (Flec-SL): a prospective, randomised, open-label, blinded endpoint assessment trial. Lancet. 2012; 380: 238 - 246.</w:t>
      </w:r>
    </w:p>
    <w:p w:rsidR="00000000" w:rsidRDefault="004B7304">
      <w:pPr>
        <w:pStyle w:val="ConsPlusNormal"/>
        <w:spacing w:before="240"/>
        <w:ind w:firstLine="540"/>
        <w:jc w:val="both"/>
      </w:pPr>
      <w:bookmarkStart w:id="163" w:name="Par1301"/>
      <w:bookmarkEnd w:id="163"/>
      <w:r>
        <w:t>209</w:t>
      </w:r>
      <w:r>
        <w:t>. Singh BN, Singh SN, Reda DJ et al. Amiodarone versus sotalol for atrial fibrillation. N Engl J Med. 2005; 352: 1861 - 1872.</w:t>
      </w:r>
    </w:p>
    <w:p w:rsidR="00000000" w:rsidRDefault="004B7304">
      <w:pPr>
        <w:pStyle w:val="ConsPlusNormal"/>
        <w:spacing w:before="240"/>
        <w:ind w:firstLine="540"/>
        <w:jc w:val="both"/>
      </w:pPr>
      <w:r>
        <w:t xml:space="preserve">210. Kirchhof P, Eckardt L, Loh P et al. Anterior-posterior versus anteriorlateral electrode positions for external cardioversion </w:t>
      </w:r>
      <w:r>
        <w:t>of atrial fibrillation: a randomized trial. Lancet. 2002; 360: 1275 - 1279.</w:t>
      </w:r>
    </w:p>
    <w:p w:rsidR="00000000" w:rsidRDefault="004B7304">
      <w:pPr>
        <w:pStyle w:val="ConsPlusNormal"/>
        <w:spacing w:before="240"/>
        <w:ind w:firstLine="540"/>
        <w:jc w:val="both"/>
      </w:pPr>
      <w:r>
        <w:t>211. Kirchhof P, Monnig G, Wasmer K et al. A trial of self-adhesive patch electrodes and hand-held paddle electrodes for external cardioversion of atrial fibrillation (MOBIPAPA). E</w:t>
      </w:r>
      <w:r>
        <w:t>ur Heart J. 2005; 26: 1292 - 7.</w:t>
      </w:r>
    </w:p>
    <w:p w:rsidR="00000000" w:rsidRDefault="004B7304">
      <w:pPr>
        <w:pStyle w:val="ConsPlusNormal"/>
        <w:spacing w:before="240"/>
        <w:ind w:firstLine="540"/>
        <w:jc w:val="both"/>
      </w:pPr>
      <w:r>
        <w:t>212. Klein AL, Grimm RA, Murray RD et al. Use of transesophageal echocardiography to guide cardioversion in patients with atrial fibrillation. N Engl J Med. 2001; 344: 1411 - 1420, 1292 - 1297.</w:t>
      </w:r>
    </w:p>
    <w:p w:rsidR="00000000" w:rsidRDefault="004B7304">
      <w:pPr>
        <w:pStyle w:val="ConsPlusNormal"/>
        <w:spacing w:before="240"/>
        <w:ind w:firstLine="540"/>
        <w:jc w:val="both"/>
      </w:pPr>
      <w:bookmarkStart w:id="164" w:name="Par1305"/>
      <w:bookmarkEnd w:id="164"/>
      <w:r>
        <w:t>213. Goldner BG,</w:t>
      </w:r>
      <w:r>
        <w:t xml:space="preserve"> Baker J, Accordino A et al. Electrical cardioversion of atrial fibrillation or flutter with conscious sedation in the age of cost containment. Am Heart J. 1998; 136: 961 - 964.</w:t>
      </w:r>
    </w:p>
    <w:p w:rsidR="00000000" w:rsidRDefault="004B7304">
      <w:pPr>
        <w:pStyle w:val="ConsPlusNormal"/>
        <w:spacing w:before="240"/>
        <w:ind w:firstLine="540"/>
        <w:jc w:val="both"/>
      </w:pPr>
      <w:bookmarkStart w:id="165" w:name="Par1306"/>
      <w:bookmarkEnd w:id="165"/>
      <w:r>
        <w:t>214. Kleemann T, Becker T, Strauss M, Schneider S, Seidl K. Prev</w:t>
      </w:r>
      <w:r>
        <w:t>alence of left atrial thrombus and dense spontaneous echo contrast in patients with short-term atrial fibrillation &lt; 48 hours undergoing cardioversion: value of transesophageal echocardiography to guide cardioversion. J Am Soc Echocardiogr. 2009; 22(12): 1</w:t>
      </w:r>
      <w:r>
        <w:t>403 - 1408. doi: 10.1016/j.echo.2009.09.015</w:t>
      </w:r>
    </w:p>
    <w:p w:rsidR="00000000" w:rsidRDefault="004B7304">
      <w:pPr>
        <w:pStyle w:val="ConsPlusNormal"/>
        <w:spacing w:before="240"/>
        <w:ind w:firstLine="540"/>
        <w:jc w:val="both"/>
      </w:pPr>
      <w:bookmarkStart w:id="166" w:name="Par1307"/>
      <w:bookmarkEnd w:id="166"/>
      <w:r>
        <w:t>215. Hagens VE, Ranchor AV, Van Sonderen E et al. Effect of rate or rhythm control on quality of life in persistent atrial fibrillation: results from the Rate Control Versus Electrical Cardioversion</w:t>
      </w:r>
      <w:r>
        <w:t xml:space="preserve"> (RACE) Study. J Am Coll Cardiol. 2004; 43: 241 - 7.</w:t>
      </w:r>
    </w:p>
    <w:p w:rsidR="00000000" w:rsidRDefault="004B7304">
      <w:pPr>
        <w:pStyle w:val="ConsPlusNormal"/>
        <w:spacing w:before="240"/>
        <w:ind w:firstLine="540"/>
        <w:jc w:val="both"/>
      </w:pPr>
      <w:bookmarkStart w:id="167" w:name="Par1308"/>
      <w:bookmarkEnd w:id="167"/>
      <w:r>
        <w:t>216. Alboni P, Botto GL, Baldi N et al. Outpatient treatment of recent-onset atrial fibrillation with the "pill-in-the-pocket" approach. N Engl J Med. 2004; 351: 2384 - 2391.</w:t>
      </w:r>
    </w:p>
    <w:p w:rsidR="00000000" w:rsidRDefault="004B7304">
      <w:pPr>
        <w:pStyle w:val="ConsPlusNormal"/>
        <w:spacing w:before="240"/>
        <w:ind w:firstLine="540"/>
        <w:jc w:val="both"/>
      </w:pPr>
      <w:bookmarkStart w:id="168" w:name="Par1309"/>
      <w:bookmarkEnd w:id="168"/>
      <w:r>
        <w:t>217. Khan IA. Single oral loading dose of propafenone for pharmacological cardioversion of recent-onset atrial fibrillation. J Am Coll Cardiol. 2001; 37: 542 - 7.</w:t>
      </w:r>
    </w:p>
    <w:p w:rsidR="00000000" w:rsidRDefault="004B7304">
      <w:pPr>
        <w:pStyle w:val="ConsPlusNormal"/>
        <w:spacing w:before="240"/>
        <w:ind w:firstLine="540"/>
        <w:jc w:val="both"/>
      </w:pPr>
      <w:bookmarkStart w:id="169" w:name="Par1310"/>
      <w:bookmarkEnd w:id="169"/>
      <w:r>
        <w:t>218. Saborido CM, Hockenhull J, Bagust A et al. Systematic review and cost-effe</w:t>
      </w:r>
      <w:r>
        <w:t>ctiveness evaluation of "pill-in-the-pocket" strategy for paroxysmal atrial fibrillation compared to episodic in-hospital treatment or continuous antiarrhythmic drug therapy. Health Technol Assess. 2010; 14: iii - iv, 1 - 75.</w:t>
      </w:r>
    </w:p>
    <w:p w:rsidR="00000000" w:rsidRDefault="004B7304">
      <w:pPr>
        <w:pStyle w:val="ConsPlusNormal"/>
        <w:spacing w:before="240"/>
        <w:ind w:firstLine="540"/>
        <w:jc w:val="both"/>
      </w:pPr>
      <w:bookmarkStart w:id="170" w:name="Par1311"/>
      <w:bookmarkEnd w:id="170"/>
      <w:r>
        <w:t>219. Беннетт Д.Х</w:t>
      </w:r>
      <w:r>
        <w:t xml:space="preserve">. Аритмии сердца. Практические заметки по интерпретации и лечению. - </w:t>
      </w:r>
      <w:r>
        <w:lastRenderedPageBreak/>
        <w:t>Москва: Медпресс-информ, 2016. - С. 32 - 49.</w:t>
      </w:r>
    </w:p>
    <w:p w:rsidR="00000000" w:rsidRDefault="004B7304">
      <w:pPr>
        <w:pStyle w:val="ConsPlusNormal"/>
        <w:spacing w:before="240"/>
        <w:ind w:firstLine="540"/>
        <w:jc w:val="both"/>
      </w:pPr>
      <w:r>
        <w:t>220. Кушаковский М.С. Аритмии сердца. - С.-Петербург: Фолиант, 2007. - С. 531 - 576.</w:t>
      </w:r>
    </w:p>
    <w:p w:rsidR="00000000" w:rsidRDefault="004B7304">
      <w:pPr>
        <w:pStyle w:val="ConsPlusNormal"/>
        <w:spacing w:before="240"/>
        <w:ind w:firstLine="540"/>
        <w:jc w:val="both"/>
      </w:pPr>
      <w:bookmarkStart w:id="171" w:name="Par1313"/>
      <w:bookmarkEnd w:id="171"/>
      <w:r>
        <w:t>221. Недоступ А.В., Благова О.В. Как лечить</w:t>
      </w:r>
      <w:r>
        <w:t xml:space="preserve"> аритмии. Диагностика и терапия нарушений ритма и проводимости в клинической практике. - Москва: МЕДпресс-информ, 2007. - С. 21 - 107.</w:t>
      </w:r>
    </w:p>
    <w:p w:rsidR="00000000" w:rsidRDefault="004B7304">
      <w:pPr>
        <w:pStyle w:val="ConsPlusNormal"/>
        <w:spacing w:before="240"/>
        <w:ind w:firstLine="540"/>
        <w:jc w:val="both"/>
      </w:pPr>
      <w:bookmarkStart w:id="172" w:name="Par1314"/>
      <w:bookmarkEnd w:id="172"/>
      <w:r>
        <w:t>222. Josephson ME. Clinical cardiac electrophysiology. Techniques and interpretation. Philadelphia, PA: Lippincott Williams and Wilkins, 2008. pp: 285 - 339; 339 - 446.</w:t>
      </w:r>
    </w:p>
    <w:p w:rsidR="00000000" w:rsidRDefault="004B7304">
      <w:pPr>
        <w:pStyle w:val="ConsPlusNormal"/>
        <w:spacing w:before="240"/>
        <w:ind w:firstLine="540"/>
        <w:jc w:val="both"/>
      </w:pPr>
      <w:bookmarkStart w:id="173" w:name="Par1315"/>
      <w:bookmarkEnd w:id="173"/>
      <w:r>
        <w:t>223. Manios EG, Mavrakis HE, Kanoupakis EM et al. Effects of amiodarone a</w:t>
      </w:r>
      <w:r>
        <w:t>nd diltiazem on persistent atrial fibrillation conversion and recurrence rates: a randomized controlled study. Cardiovasc Drugs Ther. 2003; 17: 31 - 3.</w:t>
      </w:r>
    </w:p>
    <w:p w:rsidR="00000000" w:rsidRDefault="004B7304">
      <w:pPr>
        <w:pStyle w:val="ConsPlusNormal"/>
        <w:spacing w:before="240"/>
        <w:ind w:firstLine="540"/>
        <w:jc w:val="both"/>
      </w:pPr>
      <w:bookmarkStart w:id="174" w:name="Par1316"/>
      <w:bookmarkEnd w:id="174"/>
      <w:r>
        <w:t>224. Bianconi L, Mennuni M, Lukic V et al. Effects of oral propafenone administration befo</w:t>
      </w:r>
      <w:r>
        <w:t>re electrical cardioversion of chronic atrial fibrillation: a placebo-controlled study. JACC. 1996; 28: 700 - 70.</w:t>
      </w:r>
    </w:p>
    <w:p w:rsidR="00000000" w:rsidRDefault="004B7304">
      <w:pPr>
        <w:pStyle w:val="ConsPlusNormal"/>
        <w:spacing w:before="240"/>
        <w:ind w:firstLine="540"/>
        <w:jc w:val="both"/>
      </w:pPr>
      <w:bookmarkStart w:id="175" w:name="Par1317"/>
      <w:bookmarkEnd w:id="175"/>
      <w:r>
        <w:t>225. Roth A, Elkayam I, Shapira I et al. Effectiveness of prehospital synchronous direct-current cardioversion for supraventricu</w:t>
      </w:r>
      <w:r>
        <w:t>lar tachyarrhythmias causing unstable hemodynamic states. Am J Cardiol. 2003; 91: 489491.</w:t>
      </w:r>
    </w:p>
    <w:p w:rsidR="00000000" w:rsidRDefault="004B7304">
      <w:pPr>
        <w:pStyle w:val="ConsPlusNormal"/>
        <w:spacing w:before="240"/>
        <w:ind w:firstLine="540"/>
        <w:jc w:val="both"/>
      </w:pPr>
      <w:bookmarkStart w:id="176" w:name="Par1318"/>
      <w:bookmarkEnd w:id="176"/>
      <w:r>
        <w:t>226. Olasveengen TM, de Caen AR, Mancini ME et al. ILCOR Collaborators. 2017 international consensus on cardiopulmonary resuscitation and emergency card</w:t>
      </w:r>
      <w:r>
        <w:t>iovascular care science with treatment recommendations summary. Circulation. 2017; 136: e424e440.</w:t>
      </w:r>
    </w:p>
    <w:p w:rsidR="00000000" w:rsidRDefault="004B7304">
      <w:pPr>
        <w:pStyle w:val="ConsPlusNormal"/>
        <w:spacing w:before="240"/>
        <w:ind w:firstLine="540"/>
        <w:jc w:val="both"/>
      </w:pPr>
      <w:bookmarkStart w:id="177" w:name="Par1319"/>
      <w:bookmarkEnd w:id="177"/>
      <w:r>
        <w:t>227. Zhang N, Guo JH, Zhang H et al. Comparison of intravenous ibutilide vs. propafenone for rapid termination of recent onset atrial fibrillati</w:t>
      </w:r>
      <w:r>
        <w:t>on. Int J Clin Pract. 2005; 59: 1395 - 1400.</w:t>
      </w:r>
    </w:p>
    <w:p w:rsidR="00000000" w:rsidRDefault="004B7304">
      <w:pPr>
        <w:pStyle w:val="ConsPlusNormal"/>
        <w:spacing w:before="240"/>
        <w:ind w:firstLine="540"/>
        <w:jc w:val="both"/>
      </w:pPr>
      <w:bookmarkStart w:id="178" w:name="Par1320"/>
      <w:bookmarkEnd w:id="178"/>
      <w:r>
        <w:t>228. Martinez-Marcos FJ, Garcia-Garmendia JL, Ortega-Carpio A et al. Comparison of intravenous flecainide, propafenone, and amiodarone for conversion of acute atrial fibrillation to sinus rhythm. A</w:t>
      </w:r>
      <w:r>
        <w:t>m J Cardiol. 2000; 86: 950 - 953.</w:t>
      </w:r>
    </w:p>
    <w:p w:rsidR="00000000" w:rsidRDefault="004B7304">
      <w:pPr>
        <w:pStyle w:val="ConsPlusNormal"/>
        <w:spacing w:before="240"/>
        <w:ind w:firstLine="540"/>
        <w:jc w:val="both"/>
      </w:pPr>
      <w:bookmarkStart w:id="179" w:name="Par1321"/>
      <w:bookmarkEnd w:id="179"/>
      <w:r>
        <w:t>229. Halpern SW, Ellroot G, Singh BN et al. Efficacy of intravenous procainamid infusion in converting atrial fibrillation to sinus rhythm. Relation to left atrium size. Brit Heart J. 1980; 44: 589 - 595.</w:t>
      </w:r>
    </w:p>
    <w:p w:rsidR="00000000" w:rsidRDefault="004B7304">
      <w:pPr>
        <w:pStyle w:val="ConsPlusNormal"/>
        <w:spacing w:before="240"/>
        <w:ind w:firstLine="540"/>
        <w:jc w:val="both"/>
      </w:pPr>
      <w:r>
        <w:t>230</w:t>
      </w:r>
      <w:r>
        <w:t>. Fenster PE, Comess KA, Marsh A et al. Conversion of atrial fibrillation to sinus rhythm by acute intravenous procainamide infusion. Am Heart J. 1983; 106: 501 - 504.</w:t>
      </w:r>
    </w:p>
    <w:p w:rsidR="00000000" w:rsidRDefault="004B7304">
      <w:pPr>
        <w:pStyle w:val="ConsPlusNormal"/>
        <w:spacing w:before="240"/>
        <w:ind w:firstLine="540"/>
        <w:jc w:val="both"/>
      </w:pPr>
      <w:r>
        <w:t>231. Kochiadakis GE, Igoumenidis NE, Solomou MC et al. Conversion of atrial fibrillation</w:t>
      </w:r>
      <w:r>
        <w:t xml:space="preserve"> to sinus rhythm using acute intravenous procainamide infusion. Cardiovasc Drugs Ther. 1998; 12: 75 - 81.</w:t>
      </w:r>
    </w:p>
    <w:p w:rsidR="00000000" w:rsidRDefault="004B7304">
      <w:pPr>
        <w:pStyle w:val="ConsPlusNormal"/>
        <w:spacing w:before="240"/>
        <w:ind w:firstLine="540"/>
        <w:jc w:val="both"/>
      </w:pPr>
      <w:bookmarkStart w:id="180" w:name="Par1324"/>
      <w:bookmarkEnd w:id="180"/>
      <w:r>
        <w:t>232. Kochiadakis GE, Igoumenidis NE, Hamilos ME et al. A comparative study of the efficacy and safety of procainamide versus propafenone</w:t>
      </w:r>
      <w:r>
        <w:t xml:space="preserve"> versus amiodarone for the conversion of recent-onset atrial fibrillation. Am J Cardiol. 2007; 99: 1721 - 1725.</w:t>
      </w:r>
    </w:p>
    <w:p w:rsidR="00000000" w:rsidRDefault="004B7304">
      <w:pPr>
        <w:pStyle w:val="ConsPlusNormal"/>
        <w:spacing w:before="240"/>
        <w:ind w:firstLine="540"/>
        <w:jc w:val="both"/>
      </w:pPr>
      <w:bookmarkStart w:id="181" w:name="Par1325"/>
      <w:bookmarkEnd w:id="181"/>
      <w:r>
        <w:t>233. Stiell IG, Clement CM, Symington C et al. Emergency department use of intravenous procainamide for patients with acute atrial</w:t>
      </w:r>
      <w:r>
        <w:t xml:space="preserve"> fibrillation or flutter. Acad Emerg Med. 2007; 14: 1158 - 1164.</w:t>
      </w:r>
    </w:p>
    <w:p w:rsidR="00000000" w:rsidRDefault="004B7304">
      <w:pPr>
        <w:pStyle w:val="ConsPlusNormal"/>
        <w:spacing w:before="240"/>
        <w:ind w:firstLine="540"/>
        <w:jc w:val="both"/>
      </w:pPr>
      <w:bookmarkStart w:id="182" w:name="Par1326"/>
      <w:bookmarkEnd w:id="182"/>
      <w:r>
        <w:lastRenderedPageBreak/>
        <w:t>234. Chevalier P, Durand-Dubief A, Burri H et al. Amiodarone versus placebo and class Ic drugs for cardioversion of recent-onset atrial fibrillation: a meta-analysis. JACC. 2003</w:t>
      </w:r>
      <w:r>
        <w:t>; 41: 255 - 262.</w:t>
      </w:r>
    </w:p>
    <w:p w:rsidR="00000000" w:rsidRDefault="004B7304">
      <w:pPr>
        <w:pStyle w:val="ConsPlusNormal"/>
        <w:spacing w:before="240"/>
        <w:ind w:firstLine="540"/>
        <w:jc w:val="both"/>
      </w:pPr>
      <w:r>
        <w:t>235. Vardas PE, Kochiadakis GE, Igoumenidis NE et al. Amiodarone as a first-choice drug for restoring sinus rhythm in patients with atrial fibrillation: a randomized, controlled study. Chest. 2000; 117: 1538 - 1545.</w:t>
      </w:r>
    </w:p>
    <w:p w:rsidR="00000000" w:rsidRDefault="004B7304">
      <w:pPr>
        <w:pStyle w:val="ConsPlusNormal"/>
        <w:spacing w:before="240"/>
        <w:ind w:firstLine="540"/>
        <w:jc w:val="both"/>
      </w:pPr>
      <w:bookmarkStart w:id="183" w:name="Par1328"/>
      <w:bookmarkEnd w:id="183"/>
      <w:r>
        <w:t>236. Bian</w:t>
      </w:r>
      <w:r>
        <w:t>coni L, Castro A, Dinelli M et al. Comparison of intravenously administered dofetilide versus amiodarone in the acute termination of atrial fibrillation and flutter. A multicentre, randomized, double- blind, placebo-controlled study. Eur Heart J. 2000; 21:</w:t>
      </w:r>
      <w:r>
        <w:t xml:space="preserve"> 1265 - 1273.</w:t>
      </w:r>
    </w:p>
    <w:p w:rsidR="00000000" w:rsidRDefault="004B7304">
      <w:pPr>
        <w:pStyle w:val="ConsPlusNormal"/>
        <w:spacing w:before="240"/>
        <w:ind w:firstLine="540"/>
        <w:jc w:val="both"/>
      </w:pPr>
      <w:bookmarkStart w:id="184" w:name="Par1329"/>
      <w:bookmarkEnd w:id="184"/>
      <w:r>
        <w:t>237. Юричева Ю.А., Соколов С.Ф., Голицын С.П. и др. Новый антиаритмический препарат III класса ниферидил как эффективное средство восстановления синусового ритма при персистирующей форме мерцательной аритмии.//Вестник аритмологи</w:t>
      </w:r>
      <w:r>
        <w:t>и. - 2012. - N 70. - С. 32 - 43.</w:t>
      </w:r>
    </w:p>
    <w:p w:rsidR="00000000" w:rsidRDefault="004B7304">
      <w:pPr>
        <w:pStyle w:val="ConsPlusNormal"/>
        <w:spacing w:before="240"/>
        <w:ind w:firstLine="540"/>
        <w:jc w:val="both"/>
      </w:pPr>
      <w:r>
        <w:t xml:space="preserve">238. Миронов Н.Ю., Влодзяновский В.В., Юричева Ю.А. и соавт. Проспективное рандомизированное исследование эффективности и безопасности электрической и медикаментозной кардиоверсии при персистирующей фибрилляции предсердий. </w:t>
      </w:r>
      <w:r>
        <w:t>Часть 2: оценка безопасности. Рациональная фармакотерапия в кардиологии. 2018; 14(6): 826 - 830. doi: 10.20996/1819-6446-2018-14-6-826-830.</w:t>
      </w:r>
    </w:p>
    <w:p w:rsidR="00000000" w:rsidRDefault="004B7304">
      <w:pPr>
        <w:pStyle w:val="ConsPlusNormal"/>
        <w:spacing w:before="240"/>
        <w:ind w:firstLine="540"/>
        <w:jc w:val="both"/>
      </w:pPr>
      <w:r>
        <w:t>239. Mironov NY, Vlodzyanovskiy VV, Yuricheva YA et al. Safety and Effectiveness of Electrical and Pharmacological C</w:t>
      </w:r>
      <w:r>
        <w:t>ardioversion in Persistent Atrial Fibrillation. Part 2: Assessment of Safety. Rational Pharmacotherapy in Cardiology. 2018; 14: 826 - 830. doi: 10.20996/1819-6446-2018-14-6-826-830.</w:t>
      </w:r>
    </w:p>
    <w:p w:rsidR="00000000" w:rsidRDefault="004B7304">
      <w:pPr>
        <w:pStyle w:val="ConsPlusNormal"/>
        <w:spacing w:before="240"/>
        <w:ind w:firstLine="540"/>
        <w:jc w:val="both"/>
      </w:pPr>
      <w:r>
        <w:t>240. Миронов Н.Ю., Влодзяновский В.В., Юричева Ю.А. и соавт. Проспективное</w:t>
      </w:r>
      <w:r>
        <w:t xml:space="preserve"> рандомизированное исследование эффективности и безопасности электрической и медикаментозной кардиоверсии при персистирующей фибрилляции предсердий. Часть 1: методология исследования и оценка эффективности. Рациональная Фармакотерапия в Кардиологии. 2018; </w:t>
      </w:r>
      <w:r>
        <w:t>14(5): 664 - 669. https://doi.org/10.20996/1819-6446-2018-14-5-664-669.</w:t>
      </w:r>
    </w:p>
    <w:p w:rsidR="00000000" w:rsidRDefault="004B7304">
      <w:pPr>
        <w:pStyle w:val="ConsPlusNormal"/>
        <w:spacing w:before="240"/>
        <w:ind w:firstLine="540"/>
        <w:jc w:val="both"/>
      </w:pPr>
      <w:bookmarkStart w:id="185" w:name="Par1333"/>
      <w:bookmarkEnd w:id="185"/>
      <w:r>
        <w:t>241. Mironov NY, Vlodzyanovskiy VV, Yuricheva YA et al. Safety and Effectiveness of Electrical and Pharmacological Cardioversion in Persistent Atrial Fibrillation. Part I</w:t>
      </w:r>
      <w:r>
        <w:t>: Study Rationale, Design and Assessment of Effectiveness. Rational Pharmacotherapy in Cardiology. 2018; 14: 664 - 669. In russ. doi: 10.20996/1819-6446-2018-14-5-664-669.</w:t>
      </w:r>
    </w:p>
    <w:p w:rsidR="00000000" w:rsidRDefault="004B7304">
      <w:pPr>
        <w:pStyle w:val="ConsPlusNormal"/>
        <w:spacing w:before="240"/>
        <w:ind w:firstLine="540"/>
        <w:jc w:val="both"/>
      </w:pPr>
      <w:bookmarkStart w:id="186" w:name="Par1334"/>
      <w:bookmarkEnd w:id="186"/>
      <w:r>
        <w:t>242. Олесин А.И., Смолин З.Ю., Коновалова О.А. и др. Оценка эффективно</w:t>
      </w:r>
      <w:r>
        <w:t>сти чреспищеводной электрокардиостимуляции для купирования впервые выявленного трепетания предсердий 1-го типа у больных ишемической болезнью сердца.//Терапевтический архив. - 2009. - N 9. - С. 37 - 41.</w:t>
      </w:r>
    </w:p>
    <w:p w:rsidR="00000000" w:rsidRDefault="004B7304">
      <w:pPr>
        <w:pStyle w:val="ConsPlusNormal"/>
        <w:spacing w:before="240"/>
        <w:ind w:firstLine="540"/>
        <w:jc w:val="both"/>
      </w:pPr>
      <w:r>
        <w:t>243. Зинченко Ю.В. Влияние частоты предсердных волн н</w:t>
      </w:r>
      <w:r>
        <w:t>а эффективность чреспищеводной электрокардиостимуляции у больных с изолированным трепетанием предсердий.//Украинский кардиологический журнал. - 2010. - N 2. - С. 61 - 67.</w:t>
      </w:r>
    </w:p>
    <w:p w:rsidR="00000000" w:rsidRDefault="004B7304">
      <w:pPr>
        <w:pStyle w:val="ConsPlusNormal"/>
        <w:spacing w:before="240"/>
        <w:ind w:firstLine="540"/>
        <w:jc w:val="both"/>
      </w:pPr>
      <w:r>
        <w:t>244. Сулимов В.А., Дубровский И.А., Канорский С.Г. и др. Чреспищеводная электрическая</w:t>
      </w:r>
      <w:r>
        <w:t xml:space="preserve"> стимуляция сердца. - Москва, 2015. - 216 с.</w:t>
      </w:r>
    </w:p>
    <w:p w:rsidR="00000000" w:rsidRDefault="004B7304">
      <w:pPr>
        <w:pStyle w:val="ConsPlusNormal"/>
        <w:spacing w:before="240"/>
        <w:ind w:firstLine="540"/>
        <w:jc w:val="both"/>
      </w:pPr>
      <w:r>
        <w:lastRenderedPageBreak/>
        <w:t>245. Jacob I, Haft MD, Bernard D, Kosowsky MD et al. Termination of atrial flutter by rapid electrical pacing of the atrium. J Am Coll Cardiol. 1967; 20: 239 - 244.</w:t>
      </w:r>
    </w:p>
    <w:p w:rsidR="00000000" w:rsidRDefault="004B7304">
      <w:pPr>
        <w:pStyle w:val="ConsPlusNormal"/>
        <w:spacing w:before="240"/>
        <w:ind w:firstLine="540"/>
        <w:jc w:val="both"/>
      </w:pPr>
      <w:r>
        <w:t xml:space="preserve">246. Gerd </w:t>
      </w:r>
      <w:r w:rsidR="00761687">
        <w:rPr>
          <w:noProof/>
          <w:position w:val="-6"/>
        </w:rPr>
        <w:drawing>
          <wp:inline distT="0" distB="0" distL="0" distR="0">
            <wp:extent cx="590550" cy="2381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t>,</w:t>
      </w:r>
      <w:r>
        <w:t xml:space="preserve"> Semi Sen, Gerd Rettig et al. Termination of atrial flutter during DDD pacing by rapid overdrive stimulation using the implanted pacemaker lead system. J Am Coll Cardiol. 1986; 57: 483 - 485. doi: 10.1016/0002-9149(86)90781-2.</w:t>
      </w:r>
    </w:p>
    <w:p w:rsidR="00000000" w:rsidRDefault="004B7304">
      <w:pPr>
        <w:pStyle w:val="ConsPlusNormal"/>
        <w:spacing w:before="240"/>
        <w:ind w:firstLine="540"/>
        <w:jc w:val="both"/>
      </w:pPr>
      <w:r>
        <w:t>247. Peters RW, Weiss DN, Car</w:t>
      </w:r>
      <w:r>
        <w:t>liner NH et al. Overdrive pacing for atrial flutter. Am J Cardiol. 1994; 74: 1021 - 3.</w:t>
      </w:r>
    </w:p>
    <w:p w:rsidR="00000000" w:rsidRDefault="004B7304">
      <w:pPr>
        <w:pStyle w:val="ConsPlusNormal"/>
        <w:spacing w:before="240"/>
        <w:ind w:firstLine="540"/>
        <w:jc w:val="both"/>
      </w:pPr>
      <w:bookmarkStart w:id="187" w:name="Par1340"/>
      <w:bookmarkEnd w:id="187"/>
      <w:r>
        <w:t>248. Peters RW, Shorofsky SR, Pelini M et al. Overdrive atrial pacing for conversion of atrial flutter: comparison of postoperative with nonpostoperative p</w:t>
      </w:r>
      <w:r>
        <w:t>atients. Am Heart J. 1999; 137: 100.</w:t>
      </w:r>
    </w:p>
    <w:p w:rsidR="00000000" w:rsidRDefault="004B7304">
      <w:pPr>
        <w:pStyle w:val="ConsPlusNormal"/>
        <w:spacing w:before="240"/>
        <w:ind w:firstLine="540"/>
        <w:jc w:val="both"/>
      </w:pPr>
      <w:bookmarkStart w:id="188" w:name="Par1341"/>
      <w:bookmarkEnd w:id="188"/>
      <w:r>
        <w:t>249. AFFIRM Investigators. A comparison of rate control and rhythm control in patients with atrial fibrillation. N Engl J Med. 2002; 347: 1825 - 183.</w:t>
      </w:r>
    </w:p>
    <w:p w:rsidR="00000000" w:rsidRDefault="004B7304">
      <w:pPr>
        <w:pStyle w:val="ConsPlusNormal"/>
        <w:spacing w:before="240"/>
        <w:ind w:firstLine="540"/>
        <w:jc w:val="both"/>
      </w:pPr>
      <w:r>
        <w:t>250. Van Gelder I</w:t>
      </w:r>
      <w:r>
        <w:t>C, Hagens VE, Bosker HA et al. A comparison of rate control and rhythm control in patients with recurrent persistent atrial fibrillation. N Engl J Med. 2002; 347: 1834 - 1840.</w:t>
      </w:r>
    </w:p>
    <w:p w:rsidR="00000000" w:rsidRDefault="004B7304">
      <w:pPr>
        <w:pStyle w:val="ConsPlusNormal"/>
        <w:spacing w:before="240"/>
        <w:ind w:firstLine="540"/>
        <w:jc w:val="both"/>
      </w:pPr>
      <w:bookmarkStart w:id="189" w:name="Par1343"/>
      <w:bookmarkEnd w:id="189"/>
      <w:r>
        <w:t>251. Roy D, Talajic M, Dorian P et al. Amiodarone to prevent recur</w:t>
      </w:r>
      <w:r>
        <w:t>rence of atrial fibrillation. Canadian Trial of Atrial Fibrillation Investigators. N Engl J Med. 2000; 342: 913 - 920.</w:t>
      </w:r>
    </w:p>
    <w:p w:rsidR="00000000" w:rsidRDefault="004B7304">
      <w:pPr>
        <w:pStyle w:val="ConsPlusNormal"/>
        <w:spacing w:before="240"/>
        <w:ind w:firstLine="540"/>
        <w:jc w:val="both"/>
      </w:pPr>
      <w:bookmarkStart w:id="190" w:name="Par1344"/>
      <w:bookmarkEnd w:id="190"/>
      <w:r>
        <w:t>252. Roy D, Talajic M, Nattel S et al. Rhythm control versus rate control for atrial fibrillation and heart failure. N Engl</w:t>
      </w:r>
      <w:r>
        <w:t xml:space="preserve"> J Med. 2008; 358: 2667 - 2677.</w:t>
      </w:r>
    </w:p>
    <w:p w:rsidR="00000000" w:rsidRDefault="004B7304">
      <w:pPr>
        <w:pStyle w:val="ConsPlusNormal"/>
        <w:spacing w:before="240"/>
        <w:ind w:firstLine="540"/>
        <w:jc w:val="both"/>
      </w:pPr>
      <w:bookmarkStart w:id="191" w:name="Par1345"/>
      <w:bookmarkEnd w:id="191"/>
      <w:r>
        <w:t>253. Kirchhof P, Bax J, Blomstrom-Lundquist C et al. Early and comprehensive management of atrial fibrillation: executive summary of the proceedings from the 2nd AFNET-EHRA consensus conference 'research perspe</w:t>
      </w:r>
      <w:r>
        <w:t>ctives in AF'. Eur Heart J. 2009; 30: 2969 - 2977.</w:t>
      </w:r>
    </w:p>
    <w:p w:rsidR="00000000" w:rsidRDefault="004B7304">
      <w:pPr>
        <w:pStyle w:val="ConsPlusNormal"/>
        <w:spacing w:before="240"/>
        <w:ind w:firstLine="540"/>
        <w:jc w:val="both"/>
      </w:pPr>
      <w:bookmarkStart w:id="192" w:name="Par1346"/>
      <w:bookmarkEnd w:id="192"/>
      <w:r>
        <w:t>254. Wilber DJ, Pappone C, Neuzil P et al. ThermoCool AF Trial Investigators. Comparison of antiarrhythmic drug therapy and radiofrequency catheter ablation in patients with paroxysmal atrial</w:t>
      </w:r>
      <w:r>
        <w:t xml:space="preserve"> fibrillation: a randomized controlled trial. JAMA. 2010; 303: 333 - 340.</w:t>
      </w:r>
    </w:p>
    <w:p w:rsidR="00000000" w:rsidRDefault="004B7304">
      <w:pPr>
        <w:pStyle w:val="ConsPlusNormal"/>
        <w:spacing w:before="240"/>
        <w:ind w:firstLine="540"/>
        <w:jc w:val="both"/>
      </w:pPr>
      <w:bookmarkStart w:id="193" w:name="Par1347"/>
      <w:bookmarkEnd w:id="193"/>
      <w:r>
        <w:t>255. Lafuente-Lafuente C, Longas-Tejero MA, Bergmann JF et al. Antiarrhythmics for maintaining sinus rhythm after cardioversion of atrial fibrillation. Cochrane Databas</w:t>
      </w:r>
      <w:r>
        <w:t>e Syst Rev. 2012; 5: CD005049.</w:t>
      </w:r>
    </w:p>
    <w:p w:rsidR="00000000" w:rsidRDefault="004B7304">
      <w:pPr>
        <w:pStyle w:val="ConsPlusNormal"/>
        <w:spacing w:before="240"/>
        <w:ind w:firstLine="540"/>
        <w:jc w:val="both"/>
      </w:pPr>
      <w:bookmarkStart w:id="194" w:name="Par1348"/>
      <w:bookmarkEnd w:id="194"/>
      <w:r>
        <w:t>256. Pathak RK, Middeldorp ME, Lau DH et al. Aggressive risk factor reduction study for atrial fibrillation and implicationsfor the outcome of ablation: the ARREST-AF cohort study. J Am Coll Cardiol. 2014; 64: 2</w:t>
      </w:r>
      <w:r>
        <w:t>222 - 2231.</w:t>
      </w:r>
    </w:p>
    <w:p w:rsidR="00000000" w:rsidRDefault="004B7304">
      <w:pPr>
        <w:pStyle w:val="ConsPlusNormal"/>
        <w:spacing w:before="240"/>
        <w:ind w:firstLine="540"/>
        <w:jc w:val="both"/>
      </w:pPr>
      <w:bookmarkStart w:id="195" w:name="Par1349"/>
      <w:bookmarkEnd w:id="195"/>
      <w:r>
        <w:t>257. Abed HS, Wittert GA, Leong DP et al. Effect of weight reduction and cardiometabolic risk factor managementon symptom burden and severity in patients with atrial fibrillation: a randomized clinical trial. JAMA. 2013; 310: 2050</w:t>
      </w:r>
      <w:r>
        <w:t xml:space="preserve"> - 2060.</w:t>
      </w:r>
    </w:p>
    <w:p w:rsidR="00000000" w:rsidRDefault="004B7304">
      <w:pPr>
        <w:pStyle w:val="ConsPlusNormal"/>
        <w:spacing w:before="240"/>
        <w:ind w:firstLine="540"/>
        <w:jc w:val="both"/>
      </w:pPr>
      <w:r>
        <w:t>258. Pathak RK, Middeldorp ME, Meredith M et al. Long-Term Effect of Goal-Directed Weight Management in an Atrial Fibrillation Cohort: A Long-Term Follow-Up Study (LEGACY). J Am Coll Cardiol. 2015; 65: 2159 - 2169.</w:t>
      </w:r>
    </w:p>
    <w:p w:rsidR="00000000" w:rsidRDefault="004B7304">
      <w:pPr>
        <w:pStyle w:val="ConsPlusNormal"/>
        <w:spacing w:before="240"/>
        <w:ind w:firstLine="540"/>
        <w:jc w:val="both"/>
      </w:pPr>
      <w:bookmarkStart w:id="196" w:name="Par1351"/>
      <w:bookmarkEnd w:id="196"/>
      <w:r>
        <w:lastRenderedPageBreak/>
        <w:t>259. S.K. Westcott</w:t>
      </w:r>
      <w:r>
        <w:t>, L.Y Beach, F. Matsushita et al. Relationship Between Psychosocial Stressors and Atrial Fibrillation in Women &gt; 45 Years of Age. Am J Cardiol 2018: 122(10): 1684 - 1687.</w:t>
      </w:r>
    </w:p>
    <w:p w:rsidR="00000000" w:rsidRDefault="004B7304">
      <w:pPr>
        <w:pStyle w:val="ConsPlusNormal"/>
        <w:spacing w:before="240"/>
        <w:ind w:firstLine="540"/>
        <w:jc w:val="both"/>
      </w:pPr>
      <w:bookmarkStart w:id="197" w:name="Par1352"/>
      <w:bookmarkEnd w:id="197"/>
      <w:r>
        <w:t>260. Singh SN, Fletcher RD, Fisher SG et al. Amiodarone in patients wit</w:t>
      </w:r>
      <w:r>
        <w:t>h congestive heart failure and asymptomatic. Survival ventricular arrhythmia Trial of Antiarrhythmic Therapy in Congestive Heart Failure. N Engl J Med. 1995; 333: 77 - 82.</w:t>
      </w:r>
    </w:p>
    <w:p w:rsidR="00000000" w:rsidRDefault="004B7304">
      <w:pPr>
        <w:pStyle w:val="ConsPlusNormal"/>
        <w:spacing w:before="240"/>
        <w:ind w:firstLine="540"/>
        <w:jc w:val="both"/>
      </w:pPr>
      <w:bookmarkStart w:id="198" w:name="Par1353"/>
      <w:bookmarkEnd w:id="198"/>
      <w:r>
        <w:t>261. AFFIRM study investigators. Maintenance of sinus rhythm in patien</w:t>
      </w:r>
      <w:r>
        <w:t>ts with atrial fibrillation: an AFFIRM substudy of the first antiarrhythmic drug. J Am Coll Cardiol. 2003; 42: 20 - 9.</w:t>
      </w:r>
    </w:p>
    <w:p w:rsidR="00000000" w:rsidRDefault="004B7304">
      <w:pPr>
        <w:pStyle w:val="ConsPlusNormal"/>
        <w:spacing w:before="240"/>
        <w:ind w:firstLine="540"/>
        <w:jc w:val="both"/>
      </w:pPr>
      <w:bookmarkStart w:id="199" w:name="Par1354"/>
      <w:bookmarkEnd w:id="199"/>
      <w:r>
        <w:t xml:space="preserve">262. Singh BN, Singh SN, Reda DJ et al. Amiodarone versus sotalol for atrial fibrillation. N Engl J Med. 2005; 352: 1861 - </w:t>
      </w:r>
      <w:r>
        <w:t>72.</w:t>
      </w:r>
    </w:p>
    <w:p w:rsidR="00000000" w:rsidRDefault="004B7304">
      <w:pPr>
        <w:pStyle w:val="ConsPlusNormal"/>
        <w:spacing w:before="240"/>
        <w:ind w:firstLine="540"/>
        <w:jc w:val="both"/>
      </w:pPr>
      <w:r>
        <w:t>263. Lafuente-Lafuente C, Mouly S, Longas-Tejero MA et al. Antiarrhythmics for maintaining sinus rhythm after cardioversion of atrial fibrillation. Cochrane Database Syst Rev. 2007; 4: CD005049.</w:t>
      </w:r>
    </w:p>
    <w:p w:rsidR="00000000" w:rsidRDefault="004B7304">
      <w:pPr>
        <w:pStyle w:val="ConsPlusNormal"/>
        <w:spacing w:before="240"/>
        <w:ind w:firstLine="540"/>
        <w:jc w:val="both"/>
      </w:pPr>
      <w:r>
        <w:t>264. Channer KS, Birchall A, Steeds RP et al. A randomize</w:t>
      </w:r>
      <w:r>
        <w:t>d placebo-controlled trial of pre-treatment and short- or long-term maintenance therapy with amiodarone supporting DC cardioversion for persistent atrial fibrillation. Eur Heart J. 2004; 25: 144 - 50.</w:t>
      </w:r>
    </w:p>
    <w:p w:rsidR="00000000" w:rsidRDefault="004B7304">
      <w:pPr>
        <w:pStyle w:val="ConsPlusNormal"/>
        <w:spacing w:before="240"/>
        <w:ind w:firstLine="540"/>
        <w:jc w:val="both"/>
      </w:pPr>
      <w:bookmarkStart w:id="200" w:name="Par1357"/>
      <w:bookmarkEnd w:id="200"/>
      <w:r>
        <w:t>265. Galperin J, Elizari MV, Chiale PA et</w:t>
      </w:r>
      <w:r>
        <w:t xml:space="preserve"> al. Efficacy of amiodarone for the termination of chronic atrial fibrillation and maintenance of normal sinus rhythm: a prospective, multicenter, randomized, controlled, double blind trial. J Cardiovasc Pharmacol Ther. 2001; 6: 341 - 50.</w:t>
      </w:r>
    </w:p>
    <w:p w:rsidR="00000000" w:rsidRDefault="004B7304">
      <w:pPr>
        <w:pStyle w:val="ConsPlusNormal"/>
        <w:spacing w:before="240"/>
        <w:ind w:firstLine="540"/>
        <w:jc w:val="both"/>
      </w:pPr>
      <w:bookmarkStart w:id="201" w:name="Par1358"/>
      <w:bookmarkEnd w:id="201"/>
      <w:r>
        <w:t>266</w:t>
      </w:r>
      <w:r>
        <w:t>. Freemantle N, Lafuente-Lafuente C, Mitchell S et al. Mixed treatment comparison of dronedarone, amiodarone, sotalol, flecainide and propafenone, for the management of atrial fibrillation. Europace. 2011; 13: 329 - 45.</w:t>
      </w:r>
    </w:p>
    <w:p w:rsidR="00000000" w:rsidRDefault="004B7304">
      <w:pPr>
        <w:pStyle w:val="ConsPlusNormal"/>
        <w:spacing w:before="240"/>
        <w:ind w:firstLine="540"/>
        <w:jc w:val="both"/>
      </w:pPr>
      <w:bookmarkStart w:id="202" w:name="Par1359"/>
      <w:bookmarkEnd w:id="202"/>
      <w:r>
        <w:t>267. Goldschlager N, E</w:t>
      </w:r>
      <w:r>
        <w:t>pstein AE, Naccarelli GV et al. Practical guide for clinicians who treat patients with amiodarone: 2007. Heart Rhythm. 2007; 4: 1250 - 1259.</w:t>
      </w:r>
    </w:p>
    <w:p w:rsidR="00000000" w:rsidRDefault="004B7304">
      <w:pPr>
        <w:pStyle w:val="ConsPlusNormal"/>
        <w:spacing w:before="240"/>
        <w:ind w:firstLine="540"/>
        <w:jc w:val="both"/>
      </w:pPr>
      <w:bookmarkStart w:id="203" w:name="Par1360"/>
      <w:bookmarkEnd w:id="203"/>
      <w:r>
        <w:t>268. Wolkove N, Baltzan M. Amiodarone pulmonary toxicity. Can Respir J. 2009; 16: 43 - 48.</w:t>
      </w:r>
    </w:p>
    <w:p w:rsidR="00000000" w:rsidRDefault="004B7304">
      <w:pPr>
        <w:pStyle w:val="ConsPlusNormal"/>
        <w:spacing w:before="240"/>
        <w:ind w:firstLine="540"/>
        <w:jc w:val="both"/>
      </w:pPr>
      <w:bookmarkStart w:id="204" w:name="Par1361"/>
      <w:bookmarkEnd w:id="204"/>
      <w:r>
        <w:t>269. Fetsch T, Bauer P, Engberding R et al. Prevention of atrial fibrillation after cardioversion: results of the PAFAC trial. Eur Heart J. 2004; 25: 1385 - 1394.</w:t>
      </w:r>
    </w:p>
    <w:p w:rsidR="00000000" w:rsidRDefault="004B7304">
      <w:pPr>
        <w:pStyle w:val="ConsPlusNormal"/>
        <w:spacing w:before="240"/>
        <w:ind w:firstLine="540"/>
        <w:jc w:val="both"/>
      </w:pPr>
      <w:bookmarkStart w:id="205" w:name="Par1362"/>
      <w:bookmarkEnd w:id="205"/>
      <w:r>
        <w:t>270. Bellandi F, Simonetti I, Leoncini M et al. Long-term efficacy and safe</w:t>
      </w:r>
      <w:r>
        <w:t>ty of propafenone and sotalol for the maintenance of sinus rhythm after conversion of recurrent symptomatic atrial fibrillation. Am J Cardiol. 2001; 88: 640 - 5.</w:t>
      </w:r>
    </w:p>
    <w:p w:rsidR="00000000" w:rsidRDefault="004B7304">
      <w:pPr>
        <w:pStyle w:val="ConsPlusNormal"/>
        <w:spacing w:before="240"/>
        <w:ind w:firstLine="540"/>
        <w:jc w:val="both"/>
      </w:pPr>
      <w:bookmarkStart w:id="206" w:name="Par1363"/>
      <w:bookmarkEnd w:id="206"/>
      <w:r>
        <w:t>271. Benditt DG, Williams JH, Jin J et al. Maintenance of sinus rhythm with oral</w:t>
      </w:r>
      <w:r>
        <w:t xml:space="preserve"> d,l-sotalol therapy in patients with symptomatic atrial fibrillation and/or atrial flutter. d,l-Sotalol Atrial Fibrillation/Flutter Study Group. Am J Cardiol. 1999; 84: 270 - 7.</w:t>
      </w:r>
    </w:p>
    <w:p w:rsidR="00000000" w:rsidRDefault="004B7304">
      <w:pPr>
        <w:pStyle w:val="ConsPlusNormal"/>
        <w:spacing w:before="240"/>
        <w:ind w:firstLine="540"/>
        <w:jc w:val="both"/>
      </w:pPr>
      <w:bookmarkStart w:id="207" w:name="Par1364"/>
      <w:bookmarkEnd w:id="207"/>
      <w:r>
        <w:t>272. The Cardiac Arrhythmia Suppression Trial (CAST) Investigat</w:t>
      </w:r>
      <w:r>
        <w:t>ors. Preliminary report: effect of encainide and flecainide on mortality in a randomized trial of arrhythmia suppression after myocardial infarction. N Engl J Med. 1989; 321: 406 - 412.</w:t>
      </w:r>
    </w:p>
    <w:p w:rsidR="00000000" w:rsidRDefault="004B7304">
      <w:pPr>
        <w:pStyle w:val="ConsPlusNormal"/>
        <w:spacing w:before="240"/>
        <w:ind w:firstLine="540"/>
        <w:jc w:val="both"/>
      </w:pPr>
      <w:r>
        <w:t xml:space="preserve">273. Stroobandt R, Stiels B, Hoebrechts R. Propafenone for conversion </w:t>
      </w:r>
      <w:r>
        <w:t xml:space="preserve">and prophylaxis of atrial </w:t>
      </w:r>
      <w:r>
        <w:lastRenderedPageBreak/>
        <w:t>fibrillation. Propafenone Atrial Fibrillation Trial Investigators. Am J Cardiol. 1997; 79: 418 - 423.</w:t>
      </w:r>
    </w:p>
    <w:p w:rsidR="00000000" w:rsidRDefault="004B7304">
      <w:pPr>
        <w:pStyle w:val="ConsPlusNormal"/>
        <w:spacing w:before="240"/>
        <w:ind w:firstLine="540"/>
        <w:jc w:val="both"/>
      </w:pPr>
      <w:bookmarkStart w:id="208" w:name="Par1366"/>
      <w:bookmarkEnd w:id="208"/>
      <w:r>
        <w:t>274. Dogan A, Ergene O, Nazli C et al. Efficacy of propafenone for maintaining sinus rhythm in patients with recen</w:t>
      </w:r>
      <w:r>
        <w:t>t onset or persistent atrial fibrillation after conversion: a randomized, placebo-controlled study. Acta Cardiol. 2004; 59: 255 - 61.</w:t>
      </w:r>
    </w:p>
    <w:p w:rsidR="00000000" w:rsidRDefault="004B7304">
      <w:pPr>
        <w:pStyle w:val="ConsPlusNormal"/>
        <w:spacing w:before="240"/>
        <w:ind w:firstLine="540"/>
        <w:jc w:val="both"/>
      </w:pPr>
      <w:r>
        <w:t>275. Pritchett EL, Page RL, Carlson M et al. Efficacy and safety of sustainedrelease propafenone (propafenone SR) for pati</w:t>
      </w:r>
      <w:r>
        <w:t>ents with atrial fibrillation. Am J Cardiol. 2003; 92: 941 - 6.</w:t>
      </w:r>
    </w:p>
    <w:p w:rsidR="00000000" w:rsidRDefault="004B7304">
      <w:pPr>
        <w:pStyle w:val="ConsPlusNormal"/>
        <w:spacing w:before="240"/>
        <w:ind w:firstLine="540"/>
        <w:jc w:val="both"/>
      </w:pPr>
      <w:r>
        <w:t>276. Курбанов Р.Д., Абдуллаев Т.А. Фармакодинамика и эффективность аллапинина у больных с нарушениями ритма сердца.//Клиническая медицина. - 1988; - N 10. - С. 52 - 55.</w:t>
      </w:r>
    </w:p>
    <w:p w:rsidR="00000000" w:rsidRDefault="004B7304">
      <w:pPr>
        <w:pStyle w:val="ConsPlusNormal"/>
        <w:spacing w:before="240"/>
        <w:ind w:firstLine="540"/>
        <w:jc w:val="both"/>
      </w:pPr>
      <w:r>
        <w:t>277. Каверина Н.В., Лыс</w:t>
      </w:r>
      <w:r>
        <w:t>ковцев В.В., Сенова З.П. и др. Этацизин: фармакологические свойства и перспективы клинического применения.//Кардиология. - 1984. - N 5. - С. 52 - 57.</w:t>
      </w:r>
    </w:p>
    <w:p w:rsidR="00000000" w:rsidRDefault="004B7304">
      <w:pPr>
        <w:pStyle w:val="ConsPlusNormal"/>
        <w:spacing w:before="240"/>
        <w:ind w:firstLine="540"/>
        <w:jc w:val="both"/>
      </w:pPr>
      <w:r>
        <w:t>278. Недоступ А.В., Благова О.В. Этацизин: место в лечении аритмий.//Кардиология и сердечно-сосудистая хирургия. - 2009. - N 4. - С. 62 - 68.</w:t>
      </w:r>
    </w:p>
    <w:p w:rsidR="00000000" w:rsidRDefault="004B7304">
      <w:pPr>
        <w:pStyle w:val="ConsPlusNormal"/>
        <w:spacing w:before="240"/>
        <w:ind w:firstLine="540"/>
        <w:jc w:val="both"/>
      </w:pPr>
      <w:r>
        <w:t>279. Кукес В.Г., Шугушев Х.Х., Гнеушев Е.Т. и др. Фармакокинетика и фармакодинамика нового антиаритмического препа</w:t>
      </w:r>
      <w:r>
        <w:t>рата этацизина</w:t>
      </w:r>
      <w:r w:rsidR="00761687">
        <w:rPr>
          <w:noProof/>
          <w:position w:val="-6"/>
        </w:rPr>
        <w:drawing>
          <wp:inline distT="0" distB="0" distL="0" distR="0">
            <wp:extent cx="13335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 xml:space="preserve"> при приеме внутрь.//Советская медицина. - 1985. - N 4. - С. 81 - 82.</w:t>
      </w:r>
    </w:p>
    <w:p w:rsidR="00000000" w:rsidRDefault="004B7304">
      <w:pPr>
        <w:pStyle w:val="ConsPlusNormal"/>
        <w:spacing w:before="240"/>
        <w:ind w:firstLine="540"/>
        <w:jc w:val="both"/>
      </w:pPr>
      <w:r>
        <w:t>280. Лозинский Л.Г., Замотаев И.П., Керимова Р.Э. и др. Результаты лечения пароксизмальной мерцательной аритмии этацизином</w:t>
      </w:r>
      <w:r w:rsidR="00761687">
        <w:rPr>
          <w:noProof/>
          <w:position w:val="-6"/>
        </w:rPr>
        <w:drawing>
          <wp:inline distT="0" distB="0" distL="0" distR="0">
            <wp:extent cx="133350" cy="228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t>.//Кардиология. - 1989. - N 7. - С. 37 - 40.</w:t>
      </w:r>
    </w:p>
    <w:p w:rsidR="00000000" w:rsidRDefault="004B7304">
      <w:pPr>
        <w:pStyle w:val="ConsPlusNormal"/>
        <w:spacing w:before="240"/>
        <w:ind w:firstLine="540"/>
        <w:jc w:val="both"/>
      </w:pPr>
      <w:bookmarkStart w:id="209" w:name="Par1373"/>
      <w:bookmarkEnd w:id="209"/>
      <w:r>
        <w:t>281. Echt DS, Liebson PR, Mitchell LB et al. Mortality and morbidity in patients receiving encainide, flecainide, or placebo: the Cardiac Arrhythmia Suppression Trial. N Engl J</w:t>
      </w:r>
      <w:r>
        <w:t xml:space="preserve"> Med. 1991; 324: 781 - 8.</w:t>
      </w:r>
    </w:p>
    <w:p w:rsidR="00000000" w:rsidRDefault="004B7304">
      <w:pPr>
        <w:pStyle w:val="ConsPlusNormal"/>
        <w:spacing w:before="240"/>
        <w:ind w:firstLine="540"/>
        <w:jc w:val="both"/>
      </w:pPr>
      <w:bookmarkStart w:id="210" w:name="Par1374"/>
      <w:bookmarkEnd w:id="210"/>
      <w:r>
        <w:t>282. Olshansky B, Rosenfeld LE, Warner AL et al. The Atrial Fibrillation Follow-up Investigation of Rhythm Management (AFFIRM) study approaches to control rate in atrial fibrillation. J Am Coll Cardiol. 2004; 43: 120</w:t>
      </w:r>
      <w:r>
        <w:t>1 - 8.</w:t>
      </w:r>
    </w:p>
    <w:p w:rsidR="00000000" w:rsidRDefault="004B7304">
      <w:pPr>
        <w:pStyle w:val="ConsPlusNormal"/>
        <w:spacing w:before="240"/>
        <w:ind w:firstLine="540"/>
        <w:jc w:val="both"/>
      </w:pPr>
      <w:bookmarkStart w:id="211" w:name="Par1375"/>
      <w:bookmarkEnd w:id="211"/>
      <w:r>
        <w:t>283. Nergardh AK, Rosenqvist M, Nordlander R et al. Maintenance of sinus rhythm with metoprolol CR initiated before cardioversion and repeated cardioversion of atrial fibrillation: a randomized double-blind placebocontrolled study. Eur</w:t>
      </w:r>
      <w:r>
        <w:t xml:space="preserve"> Heart J. 2007; 28: 1351 - 7.</w:t>
      </w:r>
    </w:p>
    <w:p w:rsidR="00000000" w:rsidRDefault="004B7304">
      <w:pPr>
        <w:pStyle w:val="ConsPlusNormal"/>
        <w:spacing w:before="240"/>
        <w:ind w:firstLine="540"/>
        <w:jc w:val="both"/>
      </w:pPr>
      <w:r>
        <w:t>284. Koh KK, Song JH, Kwon KS, et al. Comparative study of efficacy and safety of low-dose diltiazem or betaxolol in combination with digoxin to control ventricular rate in chronic atrial fibrillation: randomized crossover stu</w:t>
      </w:r>
      <w:r>
        <w:t>dy. Int J Cardiol 1995; 52: 167 - 74.</w:t>
      </w:r>
    </w:p>
    <w:p w:rsidR="00000000" w:rsidRDefault="004B7304">
      <w:pPr>
        <w:pStyle w:val="ConsPlusNormal"/>
        <w:spacing w:before="240"/>
        <w:ind w:firstLine="540"/>
        <w:jc w:val="both"/>
      </w:pPr>
      <w:bookmarkStart w:id="212" w:name="Par1377"/>
      <w:bookmarkEnd w:id="212"/>
      <w:r>
        <w:t>285. Farshi R, Kistner D, Sarma JS et al. Ventricular rate control in chronic atrial fibrillation during daily activity and programmed exercise: a crossover open-label study of five drug regimens. J Am Co</w:t>
      </w:r>
      <w:r>
        <w:t>ll Cardiol 1999; 33: 304 - 10.</w:t>
      </w:r>
    </w:p>
    <w:p w:rsidR="00000000" w:rsidRDefault="004B7304">
      <w:pPr>
        <w:pStyle w:val="ConsPlusNormal"/>
        <w:spacing w:before="240"/>
        <w:ind w:firstLine="540"/>
        <w:jc w:val="both"/>
      </w:pPr>
      <w:bookmarkStart w:id="213" w:name="Par1378"/>
      <w:bookmarkEnd w:id="213"/>
      <w:r>
        <w:t>286. de Denus S, Sanoski CA, Carlsson J, Opolski G, Spinler SA. Rate vs rhythm control in patients with atrial fibrillation: a meta-analysis. Arch Intern Med 2005; 165: 258 - 262.</w:t>
      </w:r>
    </w:p>
    <w:p w:rsidR="00000000" w:rsidRDefault="004B7304">
      <w:pPr>
        <w:pStyle w:val="ConsPlusNormal"/>
        <w:spacing w:before="240"/>
        <w:ind w:firstLine="540"/>
        <w:jc w:val="both"/>
      </w:pPr>
      <w:bookmarkStart w:id="214" w:name="Par1379"/>
      <w:bookmarkEnd w:id="214"/>
      <w:r>
        <w:lastRenderedPageBreak/>
        <w:t>287. Sellers TD J</w:t>
      </w:r>
      <w:r>
        <w:t>r, Bashore TM, Gallagher JJ. Digitalis in the pre-excitation syndrome. Analysis during atrial fibrillation. Circulation 1977; 56: 260267. Manolis AS, Estes NA III. Supraventricular tachycardia. Mechanisms and therapy. Arch Intern Med 1987; 147: 1706 - 1716</w:t>
      </w:r>
      <w:r>
        <w:t>.</w:t>
      </w:r>
    </w:p>
    <w:p w:rsidR="00000000" w:rsidRDefault="004B7304">
      <w:pPr>
        <w:pStyle w:val="ConsPlusNormal"/>
        <w:spacing w:before="240"/>
        <w:ind w:firstLine="540"/>
        <w:jc w:val="both"/>
      </w:pPr>
      <w:bookmarkStart w:id="215" w:name="Par1380"/>
      <w:bookmarkEnd w:id="215"/>
      <w:r>
        <w:t>288. Aronow, W.S. (2008). Treatment of Atrial Fibrillation and Atrial Flutter. Cardiology in Review. 2008; 16(5): 230 - 239. doi: 10.1097/crd.0b013e3181723694.</w:t>
      </w:r>
    </w:p>
    <w:p w:rsidR="00000000" w:rsidRDefault="004B7304">
      <w:pPr>
        <w:pStyle w:val="ConsPlusNormal"/>
        <w:spacing w:before="240"/>
        <w:ind w:firstLine="540"/>
        <w:jc w:val="both"/>
      </w:pPr>
      <w:bookmarkStart w:id="216" w:name="Par1381"/>
      <w:bookmarkEnd w:id="216"/>
      <w:r>
        <w:t>289. Morris JJ Jr, Peter RH, McIntosh HD. Electrical conversion of</w:t>
      </w:r>
      <w:r>
        <w:t xml:space="preserve"> atrial fibrillation: immediate and long-term results and selection of patients. Ann Intern Med. 1966; 65: 216 - 231.</w:t>
      </w:r>
    </w:p>
    <w:p w:rsidR="00000000" w:rsidRDefault="004B7304">
      <w:pPr>
        <w:pStyle w:val="ConsPlusNormal"/>
        <w:spacing w:before="240"/>
        <w:ind w:firstLine="540"/>
        <w:jc w:val="both"/>
      </w:pPr>
      <w:bookmarkStart w:id="217" w:name="Par1382"/>
      <w:bookmarkEnd w:id="217"/>
      <w:r>
        <w:t>290. Singh SN, Tang XC, Reda D et al. Systematic electrocardioversion for atrial fibrillation and role of antiarrhythmic dru</w:t>
      </w:r>
      <w:r>
        <w:t>gs: a substudy of the SAFE-T trial. Heart Rhythm 2009; 6: 152 - 155.</w:t>
      </w:r>
    </w:p>
    <w:p w:rsidR="00000000" w:rsidRDefault="004B7304">
      <w:pPr>
        <w:pStyle w:val="ConsPlusNormal"/>
        <w:spacing w:before="240"/>
        <w:ind w:firstLine="540"/>
        <w:jc w:val="both"/>
      </w:pPr>
      <w:bookmarkStart w:id="218" w:name="Par1383"/>
      <w:bookmarkEnd w:id="218"/>
      <w:r>
        <w:t>291. Hellman T, Kiviniemi T, Nuotio I et al. Optimal timing for cardioversion in patients with atrial fibrillation. Clin Cardiol. 2018; 41(7): 966 - 971. doi: 10.1002/clc.22</w:t>
      </w:r>
      <w:r>
        <w:t>986.</w:t>
      </w:r>
    </w:p>
    <w:p w:rsidR="00000000" w:rsidRDefault="004B7304">
      <w:pPr>
        <w:pStyle w:val="ConsPlusNormal"/>
        <w:spacing w:before="240"/>
        <w:ind w:firstLine="540"/>
        <w:jc w:val="both"/>
      </w:pPr>
      <w:bookmarkStart w:id="219" w:name="Par1384"/>
      <w:bookmarkEnd w:id="219"/>
      <w:r>
        <w:t>292. Соколов С.Ф. Результаты клинического изучения препарата аллапинин и современные подходы к лечению больных с нарушениями ритма сердца. Вестник аритмологии 2011; 64: 60 - 70.</w:t>
      </w:r>
    </w:p>
    <w:p w:rsidR="00000000" w:rsidRDefault="004B7304">
      <w:pPr>
        <w:pStyle w:val="ConsPlusNormal"/>
        <w:spacing w:before="240"/>
        <w:ind w:firstLine="540"/>
        <w:jc w:val="both"/>
      </w:pPr>
      <w:r>
        <w:t>293. Соколов С.Ф., Бомонина Е.В. Сравнительная эффективност</w:t>
      </w:r>
      <w:r>
        <w:t>ь и безопасность аллапинина, этацизина и амиодарона и выбор оптимальной антиаритмической терапии по контролю ритма при пароксизмальной мерцательной аритмии. Кардиология: новости, мнения, обучение. 2015; 3(6): 65 - 75.</w:t>
      </w:r>
    </w:p>
    <w:p w:rsidR="00000000" w:rsidRDefault="004B7304">
      <w:pPr>
        <w:pStyle w:val="ConsPlusNormal"/>
        <w:spacing w:before="240"/>
        <w:ind w:firstLine="540"/>
        <w:jc w:val="both"/>
      </w:pPr>
      <w:r>
        <w:t xml:space="preserve">294. N.M. Lapointe, d. Dai, l. Thomas </w:t>
      </w:r>
      <w:r>
        <w:t>et al. Antiarrhythmic drug use in patients &lt; 65 years of age with atrial fibrillation and without structural heart disease. Am j cardiol. 2015; 115(3): 316 - 322.</w:t>
      </w:r>
    </w:p>
    <w:p w:rsidR="00000000" w:rsidRDefault="004B7304">
      <w:pPr>
        <w:pStyle w:val="ConsPlusNormal"/>
        <w:spacing w:before="240"/>
        <w:ind w:firstLine="540"/>
        <w:jc w:val="both"/>
      </w:pPr>
      <w:bookmarkStart w:id="220" w:name="Par1387"/>
      <w:bookmarkEnd w:id="220"/>
      <w:r>
        <w:t>295. Сычев О.С., Романова Е.Н., Срибная О.В. Результаты клинического исследован</w:t>
      </w:r>
      <w:r>
        <w:t>ия "оценка эффективности и безопасности препарата этацизина у больных с нарушениями ритма без выраженной органической патологии сердца". Аритмологiя". 2016; 3(19): 3 - 10.</w:t>
      </w:r>
    </w:p>
    <w:p w:rsidR="00000000" w:rsidRDefault="004B7304">
      <w:pPr>
        <w:pStyle w:val="ConsPlusNormal"/>
        <w:spacing w:before="240"/>
        <w:ind w:firstLine="540"/>
        <w:jc w:val="both"/>
      </w:pPr>
      <w:bookmarkStart w:id="221" w:name="Par1388"/>
      <w:bookmarkEnd w:id="221"/>
      <w:r>
        <w:t>296. X. Gao, A. Guha, B. Buck et al. Initiation and outcomes with Clas</w:t>
      </w:r>
      <w:r>
        <w:t>s Ic antiarrhythmic drug therapy. Indian Pacing Electrophysiol J. 2018 Mar - Apr; 18(2): 68 - 72.</w:t>
      </w:r>
    </w:p>
    <w:p w:rsidR="00000000" w:rsidRDefault="004B7304">
      <w:pPr>
        <w:pStyle w:val="ConsPlusNormal"/>
        <w:spacing w:before="240"/>
        <w:ind w:firstLine="540"/>
        <w:jc w:val="both"/>
      </w:pPr>
      <w:bookmarkStart w:id="222" w:name="Par1389"/>
      <w:bookmarkEnd w:id="222"/>
      <w:r>
        <w:t>297. Emdin CA, Callender T, Cao J, Rahimi K. Effect of antihypertensive agents on risk of atrial fibrillation: a meta-analysis of large-scale ra</w:t>
      </w:r>
      <w:r>
        <w:t>ndomized trials. Europace 2015; 17: 701 - 10.</w:t>
      </w:r>
    </w:p>
    <w:p w:rsidR="00000000" w:rsidRDefault="004B7304">
      <w:pPr>
        <w:pStyle w:val="ConsPlusNormal"/>
        <w:spacing w:before="240"/>
        <w:ind w:firstLine="540"/>
        <w:jc w:val="both"/>
      </w:pPr>
      <w:r>
        <w:t>298. Lip GY, Frison L, Grind M. Angiotensin converting enzyme inhibitor and angiotensin receptor blockade use in relation to outcomes in anticoagulated patients with atrial fibrillation. J Intern Med 2007; 261:</w:t>
      </w:r>
      <w:r>
        <w:t xml:space="preserve"> 577 - 86.</w:t>
      </w:r>
    </w:p>
    <w:p w:rsidR="00000000" w:rsidRDefault="004B7304">
      <w:pPr>
        <w:pStyle w:val="ConsPlusNormal"/>
        <w:spacing w:before="240"/>
        <w:ind w:firstLine="540"/>
        <w:jc w:val="both"/>
      </w:pPr>
      <w:bookmarkStart w:id="223" w:name="Par1391"/>
      <w:bookmarkEnd w:id="223"/>
      <w:r>
        <w:t>299. The GISSI-AF Investigators. Valsartan for prevention of recurrent atrial fibrillation. N Engl J Med 2009; 360: 1606 - 17.</w:t>
      </w:r>
    </w:p>
    <w:p w:rsidR="00000000" w:rsidRDefault="004B7304">
      <w:pPr>
        <w:pStyle w:val="ConsPlusNormal"/>
        <w:spacing w:before="240"/>
        <w:ind w:firstLine="540"/>
        <w:jc w:val="both"/>
      </w:pPr>
      <w:bookmarkStart w:id="224" w:name="Par1392"/>
      <w:bookmarkEnd w:id="224"/>
      <w:r>
        <w:t>300. Haverkamp W, Breithardt G, Camm AJ et al. The potential for QT prolongation and pro-a</w:t>
      </w:r>
      <w:r>
        <w:t>rrhythmia by non-anti-arrhythmic drugs: clinical and regulatory implications. Report on a Policy Conference of the European Society of Cardiology. Cardiovasc Res. 2000; 47: 219 - 233.</w:t>
      </w:r>
    </w:p>
    <w:p w:rsidR="00000000" w:rsidRDefault="004B7304">
      <w:pPr>
        <w:pStyle w:val="ConsPlusNormal"/>
        <w:spacing w:before="240"/>
        <w:ind w:firstLine="540"/>
        <w:jc w:val="both"/>
      </w:pPr>
      <w:r>
        <w:t>301. Kaab S1, Hinterseer M, Nabauer M, Steinbeck G. Sotalol testing unma</w:t>
      </w:r>
      <w:r>
        <w:t xml:space="preserve">sks altered </w:t>
      </w:r>
      <w:r>
        <w:lastRenderedPageBreak/>
        <w:t>repolarization in patients with suspected acquired long-QT-syndrome-a case-control pilot study using i.v. sotalol. Eur Heart J. 2003; 24: 649 - 657.</w:t>
      </w:r>
    </w:p>
    <w:p w:rsidR="00000000" w:rsidRDefault="004B7304">
      <w:pPr>
        <w:pStyle w:val="ConsPlusNormal"/>
        <w:spacing w:before="240"/>
        <w:ind w:firstLine="540"/>
        <w:jc w:val="both"/>
      </w:pPr>
      <w:r>
        <w:t>302. Fabritz L, Kirchhof P. Predictable and less predictable unwanted cardiac drugs effects: in</w:t>
      </w:r>
      <w:r>
        <w:t>dividual pre-disposition and transient precipitating factors. Basic Clin Pharmacol Toxicol. 2010; 106: 263 - 268.</w:t>
      </w:r>
    </w:p>
    <w:p w:rsidR="00000000" w:rsidRDefault="004B7304">
      <w:pPr>
        <w:pStyle w:val="ConsPlusNormal"/>
        <w:spacing w:before="240"/>
        <w:ind w:firstLine="540"/>
        <w:jc w:val="both"/>
      </w:pPr>
      <w:r>
        <w:t>303. Choy AM, Darbar D, Dell'Orto S et al. Exaggerated QT prolongation after cardioversion of atrial fibrillation. J Am Coll Cardiol 1999; 34:</w:t>
      </w:r>
      <w:r>
        <w:t xml:space="preserve"> 396 - 401.</w:t>
      </w:r>
    </w:p>
    <w:p w:rsidR="00000000" w:rsidRDefault="004B7304">
      <w:pPr>
        <w:pStyle w:val="ConsPlusNormal"/>
        <w:spacing w:before="240"/>
        <w:ind w:firstLine="540"/>
        <w:jc w:val="both"/>
      </w:pPr>
      <w:r>
        <w:t xml:space="preserve">304. Kirchhof P, Franz MR, Bardai A et al. Giant T-U waves precede torsades de pointes in long QT syndrome: a systematic electrocardiographic analysis in patients with acquired and congenital QT prolongation. J Am Coll Cardiol. 2009; 54: 143 - </w:t>
      </w:r>
      <w:r>
        <w:t>149.</w:t>
      </w:r>
    </w:p>
    <w:p w:rsidR="00000000" w:rsidRDefault="004B7304">
      <w:pPr>
        <w:pStyle w:val="ConsPlusNormal"/>
        <w:spacing w:before="240"/>
        <w:ind w:firstLine="540"/>
        <w:jc w:val="both"/>
      </w:pPr>
      <w:bookmarkStart w:id="225" w:name="Par1397"/>
      <w:bookmarkEnd w:id="225"/>
      <w:r>
        <w:t>305. Olsson LG, Swedberg K, Ducharme A et al. Atrial fibrillation and risk of clinical events in chronic heart failure with and without left ventricular systolic dysfunction: results from the Candesartan in Heart failure-Assessment of Re</w:t>
      </w:r>
      <w:r>
        <w:t>duction in Mortality and morbidity (CHARM) program. J Am Coll Cardiol. 2006; 47: 1997 - 2004.</w:t>
      </w:r>
    </w:p>
    <w:p w:rsidR="00000000" w:rsidRDefault="004B7304">
      <w:pPr>
        <w:pStyle w:val="ConsPlusNormal"/>
        <w:spacing w:before="240"/>
        <w:ind w:firstLine="540"/>
        <w:jc w:val="both"/>
      </w:pPr>
      <w:bookmarkStart w:id="226" w:name="Par1398"/>
      <w:bookmarkEnd w:id="226"/>
      <w:r>
        <w:t>306. Schneider MP, Hua TA, Bohm M et al. Prevention of atrial fibrillation by Renin-Angiotensin system inhibition a meta-analysis. J Am Coll Cardiol. 2010; 55: 2299 - 2307.</w:t>
      </w:r>
    </w:p>
    <w:p w:rsidR="00000000" w:rsidRDefault="004B7304">
      <w:pPr>
        <w:pStyle w:val="ConsPlusNormal"/>
        <w:spacing w:before="240"/>
        <w:ind w:firstLine="540"/>
        <w:jc w:val="both"/>
      </w:pPr>
      <w:bookmarkStart w:id="227" w:name="Par1399"/>
      <w:bookmarkEnd w:id="227"/>
      <w:r>
        <w:t>307. Healey JS, Baranchuk A, Crystal E et al. Prevention of atrial fi</w:t>
      </w:r>
      <w:r>
        <w:t>brillation with angiotensin-converting enzyme inhibitors and angiotensin receptor blockers: a meta-analysis. J Am Coll Cardiol. 2005; 45: 1832 - 1839.</w:t>
      </w:r>
    </w:p>
    <w:p w:rsidR="00000000" w:rsidRDefault="004B7304">
      <w:pPr>
        <w:pStyle w:val="ConsPlusNormal"/>
        <w:spacing w:before="240"/>
        <w:ind w:firstLine="540"/>
        <w:jc w:val="both"/>
      </w:pPr>
      <w:bookmarkStart w:id="228" w:name="Par1400"/>
      <w:bookmarkEnd w:id="228"/>
      <w:r>
        <w:t>308. Ducharme A, Swedberg K, Pfeffer MA et al. Prevention of atrial fibrillation in patient</w:t>
      </w:r>
      <w:r>
        <w:t>s with symptomatic chronic heart failure by candesartan in the Candesartan in Heart failure: Assessment of Reduction in Mortality and morbidity (CHARM) program. Am Heart J. 2006; 152: 86 - 92.</w:t>
      </w:r>
    </w:p>
    <w:p w:rsidR="00000000" w:rsidRDefault="004B7304">
      <w:pPr>
        <w:pStyle w:val="ConsPlusNormal"/>
        <w:spacing w:before="240"/>
        <w:ind w:firstLine="540"/>
        <w:jc w:val="both"/>
      </w:pPr>
      <w:bookmarkStart w:id="229" w:name="Par1401"/>
      <w:bookmarkEnd w:id="229"/>
      <w:r>
        <w:t>309. Anand K, Mooss AN, Hee TT et al. Meta-analys</w:t>
      </w:r>
      <w:r>
        <w:t>is: inhibition of renin-angiotensin system prevents new-onset atrial fibrillation. Am Heart J. 2006; 152: 217 - 222.</w:t>
      </w:r>
    </w:p>
    <w:p w:rsidR="00000000" w:rsidRDefault="004B7304">
      <w:pPr>
        <w:pStyle w:val="ConsPlusNormal"/>
        <w:spacing w:before="240"/>
        <w:ind w:firstLine="540"/>
        <w:jc w:val="both"/>
      </w:pPr>
      <w:bookmarkStart w:id="230" w:name="Par1402"/>
      <w:bookmarkEnd w:id="230"/>
      <w:r>
        <w:t>310. Schmieder RE, Kjeldsen SE, Julius S et al. Reduced incidence of new-onset atrial fibrillation with angiotensin II recept</w:t>
      </w:r>
      <w:r>
        <w:t>or blockade: the VALUE trial. J Hypertens. 2008; 26: 403 - 411.</w:t>
      </w:r>
    </w:p>
    <w:p w:rsidR="00000000" w:rsidRDefault="004B7304">
      <w:pPr>
        <w:pStyle w:val="ConsPlusNormal"/>
        <w:spacing w:before="240"/>
        <w:ind w:firstLine="540"/>
        <w:jc w:val="both"/>
      </w:pPr>
      <w:bookmarkStart w:id="231" w:name="Par1403"/>
      <w:bookmarkEnd w:id="231"/>
      <w:r>
        <w:t>311. Jibrini MB, Molnar J, Arora RR. Prevention of atrial fibrillation by way of abrogation of the renin-angiotensin system: a systematic review and meta-analysis. Am J Ther. 200</w:t>
      </w:r>
      <w:r>
        <w:t>8; 15: 36 - 43.</w:t>
      </w:r>
    </w:p>
    <w:p w:rsidR="00000000" w:rsidRDefault="004B7304">
      <w:pPr>
        <w:pStyle w:val="ConsPlusNormal"/>
        <w:spacing w:before="240"/>
        <w:ind w:firstLine="540"/>
        <w:jc w:val="both"/>
      </w:pPr>
      <w:r>
        <w:t>312. Wachtell K, Lehto M, Gerdts E et al. Angiotensin II receptor blockade reduces new-onset atrial fibrillation and subsequent stroke compared to atenolol: the Losartan Intervention For End Point Reduction in Hypertension (LIFE) study. J A</w:t>
      </w:r>
      <w:r>
        <w:t>m Coll Cardiol. 2005; 45: 712 - 719.</w:t>
      </w:r>
    </w:p>
    <w:p w:rsidR="00000000" w:rsidRDefault="004B7304">
      <w:pPr>
        <w:pStyle w:val="ConsPlusNormal"/>
        <w:spacing w:before="240"/>
        <w:ind w:firstLine="540"/>
        <w:jc w:val="both"/>
      </w:pPr>
      <w:bookmarkStart w:id="232" w:name="Par1405"/>
      <w:bookmarkEnd w:id="232"/>
      <w:r>
        <w:t>313. Okin PM, Wachtell K, Devereux RB et al. Regression of electrocardiographic left ventricular hypertrophy and decreased incidence of newonset atrial fibrillation in patients with hypertension. JAMA. 200</w:t>
      </w:r>
      <w:r>
        <w:t>6; 296: 1242 - 1248.</w:t>
      </w:r>
    </w:p>
    <w:p w:rsidR="00000000" w:rsidRDefault="004B7304">
      <w:pPr>
        <w:pStyle w:val="ConsPlusNormal"/>
        <w:spacing w:before="240"/>
        <w:ind w:firstLine="540"/>
        <w:jc w:val="both"/>
      </w:pPr>
      <w:bookmarkStart w:id="233" w:name="Par1406"/>
      <w:bookmarkEnd w:id="233"/>
      <w:r>
        <w:t>314. Goette A, Schon N, Kirchhof P et al. Angiotensin II-antagonist in paroxysmal atrial fibrillation (ANTIPAF) trial. Circ Arrhythm Electrophysiol. 2012; 5: 43 - 51.</w:t>
      </w:r>
    </w:p>
    <w:p w:rsidR="00000000" w:rsidRDefault="004B7304">
      <w:pPr>
        <w:pStyle w:val="ConsPlusNormal"/>
        <w:spacing w:before="240"/>
        <w:ind w:firstLine="540"/>
        <w:jc w:val="both"/>
      </w:pPr>
      <w:bookmarkStart w:id="234" w:name="Par1407"/>
      <w:bookmarkEnd w:id="234"/>
      <w:r>
        <w:lastRenderedPageBreak/>
        <w:t xml:space="preserve">315. Yamashita T, Inoue H, Okumura K et </w:t>
      </w:r>
      <w:r>
        <w:t>al. RHYTHM II Investigators. Randomized trial of angiotensin II-receptor blocker vs. dihydropiridine calcium channel blocker in the treatment of paroxysmal atrial fibrillation with hypertension (J-RHYTHM II study). Europace. 2011; 13: 473 - 479.</w:t>
      </w:r>
    </w:p>
    <w:p w:rsidR="00000000" w:rsidRDefault="004B7304">
      <w:pPr>
        <w:pStyle w:val="ConsPlusNormal"/>
        <w:spacing w:before="240"/>
        <w:ind w:firstLine="540"/>
        <w:jc w:val="both"/>
      </w:pPr>
      <w:bookmarkStart w:id="235" w:name="Par1408"/>
      <w:bookmarkEnd w:id="235"/>
      <w:r>
        <w:t>316. Cosedis NJ, Johannessen A, Raatikainen P et al. Radiofrequency ablationas initial therapy in paroxysmal atrial fibrillation. N Engl J Med. 2012; 367: 1587 - 1595.</w:t>
      </w:r>
    </w:p>
    <w:p w:rsidR="00000000" w:rsidRDefault="004B7304">
      <w:pPr>
        <w:pStyle w:val="ConsPlusNormal"/>
        <w:spacing w:before="240"/>
        <w:ind w:firstLine="540"/>
        <w:jc w:val="both"/>
      </w:pPr>
      <w:r>
        <w:t>317. Arbelo E, Brugada J, Hindricks G et al. Atrial Fibrillation Ablation Pilot Stud</w:t>
      </w:r>
      <w:r>
        <w:t>y Investigators. The atrial fibrillation ablation pilot study: a European Survey on Methodology and results of catheter ablation for atrial fibrillation conducted by the European Heart Rhythm Association. Eur Heart J. 2014; 35: 1466 - 1478.</w:t>
      </w:r>
    </w:p>
    <w:p w:rsidR="00000000" w:rsidRDefault="004B7304">
      <w:pPr>
        <w:pStyle w:val="ConsPlusNormal"/>
        <w:spacing w:before="240"/>
        <w:ind w:firstLine="540"/>
        <w:jc w:val="both"/>
      </w:pPr>
      <w:r>
        <w:t>318. Calkins H,</w:t>
      </w:r>
      <w:r>
        <w:t xml:space="preserve"> Reynolds MR, Spector P et al. Treatment of atrial fibrillation with antiarrhythmic drugs or radiofrequency ablation: two systematic literature reviews and meta-analyses. Circ Arrhythm Electrophysiol. 2009; 2: 349 - 361.</w:t>
      </w:r>
    </w:p>
    <w:p w:rsidR="00000000" w:rsidRDefault="004B7304">
      <w:pPr>
        <w:pStyle w:val="ConsPlusNormal"/>
        <w:spacing w:before="240"/>
        <w:ind w:firstLine="540"/>
        <w:jc w:val="both"/>
      </w:pPr>
      <w:bookmarkStart w:id="236" w:name="Par1411"/>
      <w:bookmarkEnd w:id="236"/>
      <w:r>
        <w:t>319. Cappato R, Calki</w:t>
      </w:r>
      <w:r>
        <w:t>ns H, Chen SA et al. Updated worldwide survey on the methods, efficacy, and safety of catheter ablation for human atrial fibrillation. Circ Arrhythm Electrophysiol. 2010; 3: 32 - 38.</w:t>
      </w:r>
    </w:p>
    <w:p w:rsidR="00000000" w:rsidRDefault="004B7304">
      <w:pPr>
        <w:pStyle w:val="ConsPlusNormal"/>
        <w:spacing w:before="240"/>
        <w:ind w:firstLine="540"/>
        <w:jc w:val="both"/>
      </w:pPr>
      <w:bookmarkStart w:id="237" w:name="Par1412"/>
      <w:bookmarkEnd w:id="237"/>
      <w:r>
        <w:t>320. Kimura M, Sasaki S, Owada S et al. Comparison of lesio</w:t>
      </w:r>
      <w:r>
        <w:t>n formation between contact force-guided and non-guided circumferential pulmonary vein isolation: a prospective, randomized study. Heart Rhythm, 2014; 11: 984 - 91.</w:t>
      </w:r>
    </w:p>
    <w:p w:rsidR="00000000" w:rsidRDefault="004B7304">
      <w:pPr>
        <w:pStyle w:val="ConsPlusNormal"/>
        <w:spacing w:before="240"/>
        <w:ind w:firstLine="540"/>
        <w:jc w:val="both"/>
      </w:pPr>
      <w:r>
        <w:t>321. Sohns C, Karim R, Harrison J et al. Quantitative magnetic resonance imaging analysis o</w:t>
      </w:r>
      <w:r>
        <w:t>f the relationship between contact force and left atrial scar formation after catheter ablation of atrial fibrillation. J Cardiovasc Electrophysiol. 2014; 25: 138 - 45.</w:t>
      </w:r>
    </w:p>
    <w:p w:rsidR="00000000" w:rsidRDefault="004B7304">
      <w:pPr>
        <w:pStyle w:val="ConsPlusNormal"/>
        <w:spacing w:before="240"/>
        <w:ind w:firstLine="540"/>
        <w:jc w:val="both"/>
      </w:pPr>
      <w:r>
        <w:t>322. Hunter RJ, Baker V, Finlay MC et al. Point-by-Point Radiofrequency Ablation Versus</w:t>
      </w:r>
      <w:r>
        <w:t xml:space="preserve"> the Cryoballoon or a Novel Combined Approach: A Randomized Trial Comparing 3 Methods of Pulmonary Vein Isolation for Paroxysmal Atrial Fibrillation (The Cryo Versus RF Trial). J Cardiovasc Electrophysiol. 2015; 26: 1307 - 14.</w:t>
      </w:r>
    </w:p>
    <w:p w:rsidR="00000000" w:rsidRDefault="004B7304">
      <w:pPr>
        <w:pStyle w:val="ConsPlusNormal"/>
        <w:spacing w:before="240"/>
        <w:ind w:firstLine="540"/>
        <w:jc w:val="both"/>
      </w:pPr>
      <w:bookmarkStart w:id="238" w:name="Par1415"/>
      <w:bookmarkEnd w:id="238"/>
      <w:r>
        <w:t xml:space="preserve">323. </w:t>
      </w:r>
      <w:r w:rsidR="00761687">
        <w:rPr>
          <w:noProof/>
          <w:position w:val="-5"/>
        </w:rPr>
        <w:drawing>
          <wp:inline distT="0" distB="0" distL="0" distR="0">
            <wp:extent cx="809625" cy="21907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t xml:space="preserve"> A, Brugada J, Albenque JP et al. Rationale and Design of FIRE AND ICE: A multicenter randomized trial comparing efficacy and safety of pulmonary vein isolation using a cryoballoon versus radiofrequency ablation with 3D-reconstruct</w:t>
      </w:r>
      <w:r>
        <w:t>ion. J Cardiovasc Electrophysiol. 2014; 25: 1314 - 20.</w:t>
      </w:r>
    </w:p>
    <w:p w:rsidR="00000000" w:rsidRDefault="004B7304">
      <w:pPr>
        <w:pStyle w:val="ConsPlusNormal"/>
        <w:spacing w:before="240"/>
        <w:ind w:firstLine="540"/>
        <w:jc w:val="both"/>
      </w:pPr>
      <w:bookmarkStart w:id="239" w:name="Par1416"/>
      <w:bookmarkEnd w:id="239"/>
      <w:r>
        <w:t xml:space="preserve">324. Cappato R, Marchlinski FE, Hohnloser SH et al. Uninterrupted rivaroxaban vs. uninterrupted vitamin K antagonists for catheter ablation in non-valvular atrial fibrillation. Eur Heart </w:t>
      </w:r>
      <w:r>
        <w:t>J. 2015; 36: 1805 - 1811.</w:t>
      </w:r>
    </w:p>
    <w:p w:rsidR="00000000" w:rsidRDefault="004B7304">
      <w:pPr>
        <w:pStyle w:val="ConsPlusNormal"/>
        <w:spacing w:before="240"/>
        <w:ind w:firstLine="540"/>
        <w:jc w:val="both"/>
      </w:pPr>
      <w:r>
        <w:t>325. Calkins H, Willems S, Gerstenfeld EP. Uninterrupted Dabigatran versus Warfarin for Ablation in Atrial Fibrillation. N Engl J Med. 2017; 376: 1627 - 1636. doi: 10.1056/NEJMoa1701005.</w:t>
      </w:r>
    </w:p>
    <w:p w:rsidR="00000000" w:rsidRDefault="004B7304">
      <w:pPr>
        <w:pStyle w:val="ConsPlusNormal"/>
        <w:spacing w:before="240"/>
        <w:ind w:firstLine="540"/>
        <w:jc w:val="both"/>
      </w:pPr>
      <w:bookmarkStart w:id="240" w:name="Par1418"/>
      <w:bookmarkEnd w:id="240"/>
      <w:r>
        <w:t xml:space="preserve">326. Luigi DB, David C, Karl </w:t>
      </w:r>
      <w:r>
        <w:t>GH. "Rationale and design of AXAFA-AFNET 5: an investigator-initiated, randomized, open, blinded outcome assessment, multi-centre trial to comparing continuous apixaban to vitamin K antagonists in patients undergoing atrial fibrillation catheter ablation".</w:t>
      </w:r>
      <w:r>
        <w:t xml:space="preserve"> Europace. 2017; 19: 132 - 138. doi: 10.1093/europace/euw368.</w:t>
      </w:r>
    </w:p>
    <w:p w:rsidR="00000000" w:rsidRDefault="004B7304">
      <w:pPr>
        <w:pStyle w:val="ConsPlusNormal"/>
        <w:spacing w:before="240"/>
        <w:ind w:firstLine="540"/>
        <w:jc w:val="both"/>
      </w:pPr>
      <w:r>
        <w:lastRenderedPageBreak/>
        <w:t>327. Vamos M, Cappato R, Marchlinski FE et al. Hohnloser Efficacy and safety of rivaroxaban compared with vitamin K antagonists for peri-procedural anticoagulation in catheter ablation of atrial</w:t>
      </w:r>
      <w:r>
        <w:t xml:space="preserve"> fibrillation: a systematic review and meta-analysis. Europace. 2016; 18: 1787 - 1794.</w:t>
      </w:r>
    </w:p>
    <w:p w:rsidR="00000000" w:rsidRDefault="004B7304">
      <w:pPr>
        <w:pStyle w:val="ConsPlusNormal"/>
        <w:spacing w:before="240"/>
        <w:ind w:firstLine="540"/>
        <w:jc w:val="both"/>
      </w:pPr>
      <w:bookmarkStart w:id="241" w:name="Par1420"/>
      <w:bookmarkEnd w:id="241"/>
      <w:r>
        <w:t>328. Hohnloser SH, Camm AJ. Safety and efficacy of dabigatran etexilate during catheter ablation of atrial fibrillation: a meta-analysis of the literature.</w:t>
      </w:r>
      <w:r>
        <w:t xml:space="preserve"> Europace. 2013; 15: 1407 - 11. doi: 10.1093/europace/eut241.</w:t>
      </w:r>
    </w:p>
    <w:p w:rsidR="00000000" w:rsidRDefault="004B7304">
      <w:pPr>
        <w:pStyle w:val="ConsPlusNormal"/>
        <w:spacing w:before="240"/>
        <w:ind w:firstLine="540"/>
        <w:jc w:val="both"/>
      </w:pPr>
      <w:bookmarkStart w:id="242" w:name="Par1421"/>
      <w:bookmarkEnd w:id="242"/>
      <w:r>
        <w:t>329. Calkins H1, Kuck KH, Cappato R et al. 2012 HRS/EHRA/ECAS expert consensus statement on catheter and surgical ablation of atrial fibrillation: recommendations for patient selec</w:t>
      </w:r>
      <w:r>
        <w:t>tion, procedural techniques, patient management and follow-up, definitions, endpoints, and research trial design. J Interv Card Electrophysiol. 2012; 33: 171 - 257. doi: 10.1007/s10840-012-9672-7.</w:t>
      </w:r>
    </w:p>
    <w:p w:rsidR="00000000" w:rsidRDefault="004B7304">
      <w:pPr>
        <w:pStyle w:val="ConsPlusNormal"/>
        <w:spacing w:before="240"/>
        <w:ind w:firstLine="540"/>
        <w:jc w:val="both"/>
      </w:pPr>
      <w:bookmarkStart w:id="243" w:name="Par1422"/>
      <w:bookmarkEnd w:id="243"/>
      <w:r>
        <w:t xml:space="preserve">330. Sticherling C, Marin F, Birnie D et al. </w:t>
      </w:r>
      <w:r>
        <w:t>Antithrombotic management in patients undergoing electrophysiological procedures: a European Heart Rhythm Association (EHRA) position document endorsed by the ESC Working Group Thrombosis, Heart Rhythm Society (HRS), and Asia Pacific Heart Rhythm Society (</w:t>
      </w:r>
      <w:r>
        <w:t>APHRS). Europace. 2015; 17: 1197 - 214.</w:t>
      </w:r>
    </w:p>
    <w:p w:rsidR="00000000" w:rsidRDefault="004B7304">
      <w:pPr>
        <w:pStyle w:val="ConsPlusNormal"/>
        <w:spacing w:before="240"/>
        <w:ind w:firstLine="540"/>
        <w:jc w:val="both"/>
      </w:pPr>
      <w:bookmarkStart w:id="244" w:name="Par1423"/>
      <w:bookmarkEnd w:id="244"/>
      <w:r>
        <w:t>331. Jones DG, HaldarSK, Hussain W et al. A randomized trial to assess catheter ablation versus rate control in the management of persistent atrial fibrillation in heart failure. J Am Coll Cardiol. 2013</w:t>
      </w:r>
      <w:r>
        <w:t>; 61: 1894 - 1903.</w:t>
      </w:r>
    </w:p>
    <w:p w:rsidR="00000000" w:rsidRDefault="004B7304">
      <w:pPr>
        <w:pStyle w:val="ConsPlusNormal"/>
        <w:spacing w:before="240"/>
        <w:ind w:firstLine="540"/>
        <w:jc w:val="both"/>
      </w:pPr>
      <w:r>
        <w:t>332. Anselmino M, Matta M, D'Ascenzo F et al. Catheter ablation of atrial fibrillation in patients with left ventricular systolic dysfunction: a systematic review and meta-analysis. Circ Arrhythm Electrophysiol. 2014; 7: 1011 - 1018.</w:t>
      </w:r>
    </w:p>
    <w:p w:rsidR="00000000" w:rsidRDefault="004B7304">
      <w:pPr>
        <w:pStyle w:val="ConsPlusNormal"/>
        <w:spacing w:before="240"/>
        <w:ind w:firstLine="540"/>
        <w:jc w:val="both"/>
      </w:pPr>
      <w:r>
        <w:t>333</w:t>
      </w:r>
      <w:r>
        <w:t>. Ganesan AN, Nandal S, Luker J et al. Catheter ablation of atrial fibrillation in patients with concomitant left ventricular impairment: a systematic review of efficacy and effect on ejection fraction. Heart Lung Circ. 2015; 24: 270 - 280.</w:t>
      </w:r>
    </w:p>
    <w:p w:rsidR="00000000" w:rsidRDefault="004B7304">
      <w:pPr>
        <w:pStyle w:val="ConsPlusNormal"/>
        <w:spacing w:before="240"/>
        <w:ind w:firstLine="540"/>
        <w:jc w:val="both"/>
      </w:pPr>
      <w:r>
        <w:t>334. Khan MN, Jais P, Cummings J et al. PABA-CHF Investigators. Pulmonary-vein isolation for atrial fibrillation in patients with heart failure. N Engl J Med. 2008; 359: 1778 - 1785.</w:t>
      </w:r>
    </w:p>
    <w:p w:rsidR="00000000" w:rsidRDefault="004B7304">
      <w:pPr>
        <w:pStyle w:val="ConsPlusNormal"/>
        <w:spacing w:before="240"/>
        <w:ind w:firstLine="540"/>
        <w:jc w:val="both"/>
      </w:pPr>
      <w:r>
        <w:t>335. Al Halabi S, Qintar M, Hussein A et al. Catheter Ablation for Atrial</w:t>
      </w:r>
      <w:r>
        <w:t xml:space="preserve"> Fibrillation in Heart Failure Patients: A Meta-Analysis of Randomized Controlled Trials. JACC Clin Electrophysiol. 2015; 1: 200 - 209.</w:t>
      </w:r>
    </w:p>
    <w:p w:rsidR="00000000" w:rsidRDefault="004B7304">
      <w:pPr>
        <w:pStyle w:val="ConsPlusNormal"/>
        <w:spacing w:before="240"/>
        <w:ind w:firstLine="540"/>
        <w:jc w:val="both"/>
      </w:pPr>
      <w:bookmarkStart w:id="245" w:name="Par1428"/>
      <w:bookmarkEnd w:id="245"/>
      <w:r>
        <w:t>336. Di Biase L, Mohanty P, Mohanty S et al. Ablation vs. Amiodarone for Treatment of Persistent Atrial Fi</w:t>
      </w:r>
      <w:r>
        <w:t>brillation in Patients With Congestive Heart Failure and an Implanted Device: Results From the AATAC Multicenter Randomized Trial. Circulation. 2016; 134: e1989 - 90. doi: 10.1161/CIRCULATIONAHA.115.019406.</w:t>
      </w:r>
    </w:p>
    <w:p w:rsidR="00000000" w:rsidRDefault="004B7304">
      <w:pPr>
        <w:pStyle w:val="ConsPlusNormal"/>
        <w:spacing w:before="240"/>
        <w:ind w:firstLine="540"/>
        <w:jc w:val="both"/>
      </w:pPr>
      <w:r>
        <w:t>337. Hunter RJ, Berriman TJ, Diab I et al. A rand</w:t>
      </w:r>
      <w:r>
        <w:t>omized controlled trial of catheter ablationversus medical treatment of atrial fibrillation in heart failure (the CAMTAFtrial). Circ Arrhythm Electrophysiol. 2014; 7: 31 - 38.</w:t>
      </w:r>
    </w:p>
    <w:p w:rsidR="00000000" w:rsidRDefault="004B7304">
      <w:pPr>
        <w:pStyle w:val="ConsPlusNormal"/>
        <w:spacing w:before="240"/>
        <w:ind w:firstLine="540"/>
        <w:jc w:val="both"/>
      </w:pPr>
      <w:r>
        <w:t>338. MacDonald MR, Connelly DT, Hawkins NM et al. Radiofrequencyablation for per</w:t>
      </w:r>
      <w:r>
        <w:t xml:space="preserve">sistent atrial fibrillation in patients with advanced heart failure andsevere left ventricular systolic dysfunction: a </w:t>
      </w:r>
      <w:r>
        <w:lastRenderedPageBreak/>
        <w:t>randomised controlled trial. Heart. 2011; 97: 740 - 747.</w:t>
      </w:r>
    </w:p>
    <w:p w:rsidR="00000000" w:rsidRDefault="004B7304">
      <w:pPr>
        <w:pStyle w:val="ConsPlusNormal"/>
        <w:spacing w:before="240"/>
        <w:ind w:firstLine="540"/>
        <w:jc w:val="both"/>
      </w:pPr>
      <w:bookmarkStart w:id="246" w:name="Par1431"/>
      <w:bookmarkEnd w:id="246"/>
      <w:r>
        <w:t>339. Stulak JM, Dearani JA, Daly RC et al. Left ventriculardysfunc</w:t>
      </w:r>
      <w:r>
        <w:t>tion in atrial fibrillation: restoration of sinus rhythm by the Cox-maze proceduresignificantly improves systolic function and functional status. Ann Thorac Surg. 2006; 82: 494 - 501.</w:t>
      </w:r>
    </w:p>
    <w:p w:rsidR="00000000" w:rsidRDefault="004B7304">
      <w:pPr>
        <w:pStyle w:val="ConsPlusNormal"/>
        <w:spacing w:before="240"/>
        <w:ind w:firstLine="540"/>
        <w:jc w:val="both"/>
      </w:pPr>
      <w:bookmarkStart w:id="247" w:name="Par1432"/>
      <w:bookmarkEnd w:id="247"/>
      <w:r>
        <w:t>340. Chen YW, Bai R, Lin T et al. Pacing or ablation: whic</w:t>
      </w:r>
      <w:r>
        <w:t>h is better for paroxysmal atrial fibrillation-related tachycardia-bradycardia syndrome? Pacing Clin Electrophysiol. 2014; 37: 403 - 411.</w:t>
      </w:r>
    </w:p>
    <w:p w:rsidR="00000000" w:rsidRDefault="004B7304">
      <w:pPr>
        <w:pStyle w:val="ConsPlusNormal"/>
        <w:spacing w:before="240"/>
        <w:ind w:firstLine="540"/>
        <w:jc w:val="both"/>
      </w:pPr>
      <w:bookmarkStart w:id="248" w:name="Par1433"/>
      <w:bookmarkEnd w:id="248"/>
      <w:r>
        <w:t>341. Khaykin Y, Marrouche NF, Martin DO et al. Pulmonary vein isolation for atrial fibrillation in patie</w:t>
      </w:r>
      <w:r>
        <w:t>nts with symptomatic sinus bradycardia or pauses. J Cardiovasc Electrophysiol. 2004; 15: 784 - 789.</w:t>
      </w:r>
    </w:p>
    <w:p w:rsidR="00000000" w:rsidRDefault="004B7304">
      <w:pPr>
        <w:pStyle w:val="ConsPlusNormal"/>
        <w:spacing w:before="240"/>
        <w:ind w:firstLine="540"/>
        <w:jc w:val="both"/>
      </w:pPr>
      <w:bookmarkStart w:id="249" w:name="Par1434"/>
      <w:bookmarkEnd w:id="249"/>
      <w:r>
        <w:t xml:space="preserve">342. Manolis AS, Dragazis I, Kapelakis I et al. Transesophageal overdrive pacing: A simple and versatile tool. Hosp Chronicles 2013; 8: 143 - </w:t>
      </w:r>
      <w:r>
        <w:t>145. Poulidakis E, Manolis AS. Transvenous temporary cardiac pacing. Rhythmos 2014; 9: 20 - 27.</w:t>
      </w:r>
    </w:p>
    <w:p w:rsidR="00000000" w:rsidRDefault="004B7304">
      <w:pPr>
        <w:pStyle w:val="ConsPlusNormal"/>
        <w:spacing w:before="240"/>
        <w:ind w:firstLine="540"/>
        <w:jc w:val="both"/>
      </w:pPr>
      <w:bookmarkStart w:id="250" w:name="Par1435"/>
      <w:bookmarkEnd w:id="250"/>
      <w:r>
        <w:t>343. Spector P, Reynolds MR, Calkins H et al. Meta-analysis of ablation of atrial flutter and supraventricular tachycardia. Am J Cardiol. 2009; 10</w:t>
      </w:r>
      <w:r>
        <w:t>4: 671 - 677.</w:t>
      </w:r>
    </w:p>
    <w:p w:rsidR="00000000" w:rsidRDefault="004B7304">
      <w:pPr>
        <w:pStyle w:val="ConsPlusNormal"/>
        <w:spacing w:before="240"/>
        <w:ind w:firstLine="540"/>
        <w:jc w:val="both"/>
      </w:pPr>
      <w:bookmarkStart w:id="251" w:name="Par1436"/>
      <w:bookmarkEnd w:id="251"/>
      <w:r>
        <w:t>344. Schmieder S, Ndrepepa G, Dong J et al. Acute and long-term results of radiofrequency ablation of common atrial flutter and the influence of the right atrial isthmus ablation on the occurrence of atrial fibrillation. Eur Hea</w:t>
      </w:r>
      <w:r>
        <w:t>rt J. 2003; 24: 956 - 962.</w:t>
      </w:r>
    </w:p>
    <w:p w:rsidR="00000000" w:rsidRDefault="004B7304">
      <w:pPr>
        <w:pStyle w:val="ConsPlusNormal"/>
        <w:spacing w:before="240"/>
        <w:ind w:firstLine="540"/>
        <w:jc w:val="both"/>
      </w:pPr>
      <w:bookmarkStart w:id="252" w:name="Par1437"/>
      <w:bookmarkEnd w:id="252"/>
      <w:r>
        <w:t>345. Bandini A, Golia P, Caroli E et al. Atrial fibrillation after typical atrial flutter ablation: a long-term follow-up. J Cardiovasc Med (Hagerstown). 2011; 12: 110 - 115.</w:t>
      </w:r>
    </w:p>
    <w:p w:rsidR="00000000" w:rsidRDefault="004B7304">
      <w:pPr>
        <w:pStyle w:val="ConsPlusNormal"/>
        <w:spacing w:before="240"/>
        <w:ind w:firstLine="540"/>
        <w:jc w:val="both"/>
      </w:pPr>
      <w:bookmarkStart w:id="253" w:name="Par1438"/>
      <w:bookmarkEnd w:id="253"/>
      <w:r>
        <w:t>346. Dewland TA, Glidden D</w:t>
      </w:r>
      <w:r>
        <w:t>V, Marcus GM. Healthcare utilization and clinical outcomes after catheter ablation of atrial flutter. PLoS One. 2014; 9: e100509.</w:t>
      </w:r>
    </w:p>
    <w:p w:rsidR="00000000" w:rsidRDefault="004B7304">
      <w:pPr>
        <w:pStyle w:val="ConsPlusNormal"/>
        <w:spacing w:before="240"/>
        <w:ind w:firstLine="540"/>
        <w:jc w:val="both"/>
      </w:pPr>
      <w:bookmarkStart w:id="254" w:name="Par1439"/>
      <w:bookmarkEnd w:id="254"/>
      <w:r>
        <w:t xml:space="preserve">347. Boersma LV, Castella M, van Boven W et al.. Atrial fibrillation catheter ablation versus surgical ablation </w:t>
      </w:r>
      <w:r>
        <w:t>treatment (FAST): a 2-center randomized clinical trial. Circulation. 2012; 125: 23 - 30.</w:t>
      </w:r>
    </w:p>
    <w:p w:rsidR="00000000" w:rsidRDefault="004B7304">
      <w:pPr>
        <w:pStyle w:val="ConsPlusNormal"/>
        <w:spacing w:before="240"/>
        <w:ind w:firstLine="540"/>
        <w:jc w:val="both"/>
      </w:pPr>
      <w:r>
        <w:t>348. Verma A, Jiang CY, Betts TR et al. STAR AF II Investigators. Approaches to catheter ablation for persistent atrial fibrillation. N Engl J Med. 2015; 372: 1812 - 1</w:t>
      </w:r>
      <w:r>
        <w:t>822.</w:t>
      </w:r>
    </w:p>
    <w:p w:rsidR="00000000" w:rsidRDefault="004B7304">
      <w:pPr>
        <w:pStyle w:val="ConsPlusNormal"/>
        <w:spacing w:before="240"/>
        <w:ind w:firstLine="540"/>
        <w:jc w:val="both"/>
      </w:pPr>
      <w:bookmarkStart w:id="255" w:name="Par1441"/>
      <w:bookmarkEnd w:id="255"/>
      <w:r>
        <w:t>349. Rohla M, Weiss TW, Pecen L, et al. Risk factors for thromboembolic and bleeding events in anticoagulated patients with atrial fibrillation: the prospective, multicentre observational PREvention oF thromboembolic events - European Re</w:t>
      </w:r>
      <w:r>
        <w:t>gistry in Atrial Fibrillation (PREFER in AF) BMJ Open 2019; 9: e022478. doi: 10.1136/bmjopen-2018-022478.</w:t>
      </w:r>
    </w:p>
    <w:p w:rsidR="00000000" w:rsidRDefault="004B7304">
      <w:pPr>
        <w:pStyle w:val="ConsPlusNormal"/>
        <w:spacing w:before="240"/>
        <w:ind w:firstLine="540"/>
        <w:jc w:val="both"/>
      </w:pPr>
      <w:bookmarkStart w:id="256" w:name="Par1442"/>
      <w:bookmarkEnd w:id="256"/>
      <w:r>
        <w:t>350. Weimar T, Schena S, Bailey MS et al. The cox-maze procedure for lone atrial fibrillation: a single-center experience over 2 decades</w:t>
      </w:r>
      <w:r>
        <w:t>. Circ Arrhythm Electrophysiol. 2012; 5: 8 - 14.</w:t>
      </w:r>
    </w:p>
    <w:p w:rsidR="00000000" w:rsidRDefault="004B7304">
      <w:pPr>
        <w:pStyle w:val="ConsPlusNormal"/>
        <w:spacing w:before="240"/>
        <w:ind w:firstLine="540"/>
        <w:jc w:val="both"/>
      </w:pPr>
      <w:r>
        <w:t>351. Huffman MD, Karmali KN, Berendsen MA et al. Concomitant atrial fibrillation surgery for people undergoing cardiac surgery. Cochrane Database of Systematic Reviews. 2016; 8: CD011814. doi: 10.1002/146518</w:t>
      </w:r>
      <w:r>
        <w:t>58.CD011814.pub2.</w:t>
      </w:r>
    </w:p>
    <w:p w:rsidR="00000000" w:rsidRDefault="004B7304">
      <w:pPr>
        <w:pStyle w:val="ConsPlusNormal"/>
        <w:spacing w:before="240"/>
        <w:ind w:firstLine="540"/>
        <w:jc w:val="both"/>
      </w:pPr>
      <w:bookmarkStart w:id="257" w:name="Par1444"/>
      <w:bookmarkEnd w:id="257"/>
      <w:r>
        <w:t xml:space="preserve">352. Krul SP, Driessen AH, van Boven WJ et al. Thoracoscopic video-assisted pulmonary vein antrum isolation, ganglionated plexus ablation, and periprocedural confirmation of ablation lesions: first </w:t>
      </w:r>
      <w:r>
        <w:lastRenderedPageBreak/>
        <w:t>results of a hybrid surgic</w:t>
      </w:r>
      <w:r>
        <w:t>al-electrophysiological approach for atrial fibrillation. Circ Arrhythm Electrophysiol. 2011; 4: 262 - 270.</w:t>
      </w:r>
    </w:p>
    <w:p w:rsidR="00000000" w:rsidRDefault="004B7304">
      <w:pPr>
        <w:pStyle w:val="ConsPlusNormal"/>
        <w:spacing w:before="240"/>
        <w:ind w:firstLine="540"/>
        <w:jc w:val="both"/>
      </w:pPr>
      <w:r>
        <w:t>353. Wang JG, Xin M, Han J et al. Ablation in selective patients with long-standing persistent atrial fibrillation: medium-term results of the Dalla</w:t>
      </w:r>
      <w:r>
        <w:t>s lesion set. Eur J Cardiothorac Surg. 2014; 46: 213 - 220.</w:t>
      </w:r>
    </w:p>
    <w:p w:rsidR="00000000" w:rsidRDefault="004B7304">
      <w:pPr>
        <w:pStyle w:val="ConsPlusNormal"/>
        <w:spacing w:before="240"/>
        <w:ind w:firstLine="540"/>
        <w:jc w:val="both"/>
      </w:pPr>
      <w:r>
        <w:t>354. La Meir M, Gelsomino S, Luca F et al. Minimally invasive surgical treatment of lone atrial fibrillation: early results of hybrid versus standard minimally invasive approach employing radiofre</w:t>
      </w:r>
      <w:r>
        <w:t>quency sources. Int J Cardiol. 2013; 167: 1469 - 1475.</w:t>
      </w:r>
    </w:p>
    <w:p w:rsidR="00000000" w:rsidRDefault="004B7304">
      <w:pPr>
        <w:pStyle w:val="ConsPlusNormal"/>
        <w:spacing w:before="240"/>
        <w:ind w:firstLine="540"/>
        <w:jc w:val="both"/>
      </w:pPr>
      <w:bookmarkStart w:id="258" w:name="Par1447"/>
      <w:bookmarkEnd w:id="258"/>
      <w:r>
        <w:t>355. Lawrance CP, Henn MC, Miller JR et al. A minimally invasive Cox maze IV procedure is as effective as sternotomy while decreasing major morbidity and hospital stay. J Thorac Cardiovas</w:t>
      </w:r>
      <w:r>
        <w:t>c Surg. 2014; 148: 955 - 961; discussion 962-952.</w:t>
      </w:r>
    </w:p>
    <w:p w:rsidR="00000000" w:rsidRDefault="004B7304">
      <w:pPr>
        <w:pStyle w:val="ConsPlusNormal"/>
        <w:spacing w:before="240"/>
        <w:ind w:firstLine="540"/>
        <w:jc w:val="both"/>
      </w:pPr>
      <w:bookmarkStart w:id="259" w:name="Par1448"/>
      <w:bookmarkEnd w:id="259"/>
      <w:r>
        <w:t>356. Budera P, Straka Z, Osmancik P et al. Comparison of cardiac surgery with left atrial surgical ablation vs. cardiac surgery without atrial ablation in patients with coronary and/or valvula</w:t>
      </w:r>
      <w:r>
        <w:t>r heart disease plus atrial fibrillation: final results of the PRAGUE-12 randomized multicentre study. Eur Heart J. 2012; 33: 2644 - 2652.</w:t>
      </w:r>
    </w:p>
    <w:p w:rsidR="00000000" w:rsidRDefault="004B7304">
      <w:pPr>
        <w:pStyle w:val="ConsPlusNormal"/>
        <w:spacing w:before="240"/>
        <w:ind w:firstLine="540"/>
        <w:jc w:val="both"/>
      </w:pPr>
      <w:r>
        <w:t>357. Gillinov AM, Gelijns AC, Parides MK et al. CTSN Investigators. Surgical ablation of atrial fibrillation during m</w:t>
      </w:r>
      <w:r>
        <w:t>itral-valve surgery. N Engl J Med. 2015; 372: 1399 - 1409.</w:t>
      </w:r>
    </w:p>
    <w:p w:rsidR="00000000" w:rsidRDefault="004B7304">
      <w:pPr>
        <w:pStyle w:val="ConsPlusNormal"/>
        <w:spacing w:before="240"/>
        <w:ind w:firstLine="540"/>
        <w:jc w:val="both"/>
      </w:pPr>
      <w:r>
        <w:t>358. Blomstrom-Lundqvist C, Johansson B, Berglin E et al. A randomized double-blind study of epicardial left atrial cryoablation for permanent atrial fibrillation in patients undergoing mitral valv</w:t>
      </w:r>
      <w:r>
        <w:t>e surgery: the SWEDish Multicentre Atrial Fibrillation study (SWEDMAF). Eur Heart J. 2007; 28: 2902 - 2908.</w:t>
      </w:r>
    </w:p>
    <w:p w:rsidR="00000000" w:rsidRDefault="004B7304">
      <w:pPr>
        <w:pStyle w:val="ConsPlusNormal"/>
        <w:spacing w:before="240"/>
        <w:ind w:firstLine="540"/>
        <w:jc w:val="both"/>
      </w:pPr>
      <w:r>
        <w:t>359. Chevalier P, Leizorovicz A, Maureira P et al. Left atrial radiofrequency ablation during mitral valve surgery: a prospective randomized multice</w:t>
      </w:r>
      <w:r>
        <w:t>ntre study (SAFIR). Arch Cardiovasc Dis. 2009; 102: 769 - 775.</w:t>
      </w:r>
    </w:p>
    <w:p w:rsidR="00000000" w:rsidRDefault="004B7304">
      <w:pPr>
        <w:pStyle w:val="ConsPlusNormal"/>
        <w:spacing w:before="240"/>
        <w:ind w:firstLine="540"/>
        <w:jc w:val="both"/>
      </w:pPr>
      <w:bookmarkStart w:id="260" w:name="Par1452"/>
      <w:bookmarkEnd w:id="260"/>
      <w:r>
        <w:t>360. Cheng DC, Ad N, Martin J, Berglin EE et al. Surgical ablation for atrial fibrillation in cardiac surgery: a meta-analysis and systematic review. Innovations (Phila). 2010; 5:</w:t>
      </w:r>
      <w:r>
        <w:t xml:space="preserve"> 84 - 96.</w:t>
      </w:r>
    </w:p>
    <w:p w:rsidR="00000000" w:rsidRDefault="004B7304">
      <w:pPr>
        <w:pStyle w:val="ConsPlusNormal"/>
        <w:spacing w:before="240"/>
        <w:ind w:firstLine="540"/>
        <w:jc w:val="both"/>
      </w:pPr>
      <w:r>
        <w:t>361. Barnett SD, Ad N. Surgical ablation as treatment for the elimination of atrial fibrillation: a meta-analysis. J Thorac Cardiovasc Surg. 2006; 131: 1029 - 1035.</w:t>
      </w:r>
    </w:p>
    <w:p w:rsidR="00000000" w:rsidRDefault="004B7304">
      <w:pPr>
        <w:pStyle w:val="ConsPlusNormal"/>
        <w:spacing w:before="240"/>
        <w:ind w:firstLine="540"/>
        <w:jc w:val="both"/>
      </w:pPr>
      <w:bookmarkStart w:id="261" w:name="Par1454"/>
      <w:bookmarkEnd w:id="261"/>
      <w:r>
        <w:t>362. Ad N, Henry L, Hunt S, Holmes SD. Do we increase the operative risk by adding the Cox Maze III procedure to aortic valve replacement and coronary artery bypasssurgery? J Thorac Cardiovasc Surg. 2012; 143: 936 - 944.</w:t>
      </w:r>
    </w:p>
    <w:p w:rsidR="00000000" w:rsidRDefault="004B7304">
      <w:pPr>
        <w:pStyle w:val="ConsPlusNormal"/>
        <w:spacing w:before="240"/>
        <w:ind w:firstLine="540"/>
        <w:jc w:val="both"/>
      </w:pPr>
      <w:bookmarkStart w:id="262" w:name="Par1455"/>
      <w:bookmarkEnd w:id="262"/>
      <w:r>
        <w:t>363. Arsenault KA, Yu</w:t>
      </w:r>
      <w:r>
        <w:t>suf AM, Crystal E et al. Interventions for preventing post-operative atrial fibrillation in patients undergoing heart surgery. Cochrane Database Syst Rev. 2013; 1: Cd003611.</w:t>
      </w:r>
    </w:p>
    <w:p w:rsidR="00000000" w:rsidRDefault="004B7304">
      <w:pPr>
        <w:pStyle w:val="ConsPlusNormal"/>
        <w:spacing w:before="240"/>
        <w:ind w:firstLine="540"/>
        <w:jc w:val="both"/>
      </w:pPr>
      <w:bookmarkStart w:id="263" w:name="Par1456"/>
      <w:bookmarkEnd w:id="263"/>
      <w:r>
        <w:t xml:space="preserve">364. Mathew JP, Fontes ML, Tudor IC et al. A multicenter risk index </w:t>
      </w:r>
      <w:r>
        <w:t>for atrial fibrillation after cardiac surgery. JAMA. 2004; 291: 1720 - 1729.</w:t>
      </w:r>
    </w:p>
    <w:p w:rsidR="00000000" w:rsidRDefault="004B7304">
      <w:pPr>
        <w:pStyle w:val="ConsPlusNormal"/>
        <w:spacing w:before="240"/>
        <w:ind w:firstLine="540"/>
        <w:jc w:val="both"/>
      </w:pPr>
      <w:bookmarkStart w:id="264" w:name="Par1457"/>
      <w:bookmarkEnd w:id="264"/>
      <w:r>
        <w:t>365. Zhu J, Wang C, Gao D et al. Meta-analysis of amiodarone versus beta-blocker as a prophylactic therapy against atrial fibrillation following cardiac surgery. Int</w:t>
      </w:r>
      <w:r>
        <w:t xml:space="preserve">ern Med J. 2012; 42: 1078 - </w:t>
      </w:r>
      <w:r>
        <w:lastRenderedPageBreak/>
        <w:t>1087.</w:t>
      </w:r>
    </w:p>
    <w:p w:rsidR="00000000" w:rsidRDefault="004B7304">
      <w:pPr>
        <w:pStyle w:val="ConsPlusNormal"/>
        <w:spacing w:before="240"/>
        <w:ind w:firstLine="540"/>
        <w:jc w:val="both"/>
      </w:pPr>
      <w:bookmarkStart w:id="265" w:name="Par1458"/>
      <w:bookmarkEnd w:id="265"/>
      <w:r>
        <w:t>366. Gillinov AM, Bagiella E, Moskowitz AJ et al. CTSN. Rate Control versus Rhythm Control for Atrial Fibrillation after Cardiac Surgery. N Engl J Med. 2016; 374: 1911 - 1921.</w:t>
      </w:r>
    </w:p>
    <w:p w:rsidR="00000000" w:rsidRDefault="004B7304">
      <w:pPr>
        <w:pStyle w:val="ConsPlusNormal"/>
        <w:spacing w:before="240"/>
        <w:ind w:firstLine="540"/>
        <w:jc w:val="both"/>
      </w:pPr>
      <w:bookmarkStart w:id="266" w:name="Par1459"/>
      <w:bookmarkEnd w:id="266"/>
      <w:r>
        <w:t>367. Healey JS, Cr</w:t>
      </w:r>
      <w:r>
        <w:t>ystal E, Lamy A et al. Left Atrial Appendage Occlusion Study (LAAOS): results of a randomized controlled pilot study of left atrial appendage occlusion during coronary bypass surgery in patients at risk for stroke. Am Heart J. 2005; 150: 288 - 293.</w:t>
      </w:r>
    </w:p>
    <w:p w:rsidR="00000000" w:rsidRDefault="004B7304">
      <w:pPr>
        <w:pStyle w:val="ConsPlusNormal"/>
        <w:spacing w:before="240"/>
        <w:ind w:firstLine="540"/>
        <w:jc w:val="both"/>
      </w:pPr>
      <w:bookmarkStart w:id="267" w:name="Par1460"/>
      <w:bookmarkEnd w:id="267"/>
      <w:r>
        <w:t>368. Tsai YC, Phan K, Munkholm-Larsen S et al. Surgical left atrial appendage occlusion during cardiac surgery for patients with atrial fibrillation: a meta-analysis. Eur J Cardiothorac Surg. 2015; 47: 847 - 854.</w:t>
      </w:r>
    </w:p>
    <w:p w:rsidR="00000000" w:rsidRDefault="004B7304">
      <w:pPr>
        <w:pStyle w:val="ConsPlusNormal"/>
        <w:spacing w:before="240"/>
        <w:ind w:firstLine="540"/>
        <w:jc w:val="both"/>
      </w:pPr>
      <w:bookmarkStart w:id="268" w:name="Par1461"/>
      <w:bookmarkEnd w:id="268"/>
      <w:r>
        <w:t>369. Weerasooriya R, D</w:t>
      </w:r>
      <w:r>
        <w:t>avis M, Powell A et al. The Australian intervention randomized control of rate in atrialfi brillation trial (AIRCRAFT). J Am Coll Cardiol. 2003; 41: 1697 - 1702.</w:t>
      </w:r>
    </w:p>
    <w:p w:rsidR="00000000" w:rsidRDefault="004B7304">
      <w:pPr>
        <w:pStyle w:val="ConsPlusNormal"/>
        <w:spacing w:before="240"/>
        <w:ind w:firstLine="540"/>
        <w:jc w:val="both"/>
      </w:pPr>
      <w:bookmarkStart w:id="269" w:name="Par1462"/>
      <w:bookmarkEnd w:id="269"/>
      <w:r>
        <w:t>370. Wood MA, Brown-Mahoney C, Kay GN, Ellenbogen KA. Clinical outcomes after ab</w:t>
      </w:r>
      <w:r>
        <w:t>lation and pacing therapy for atrial fibrillation: a meta-analysis. Circulation. 2000; 101: 1138 - 1144.</w:t>
      </w:r>
    </w:p>
    <w:p w:rsidR="00000000" w:rsidRDefault="004B7304">
      <w:pPr>
        <w:pStyle w:val="ConsPlusNormal"/>
        <w:spacing w:before="240"/>
        <w:ind w:firstLine="540"/>
        <w:jc w:val="both"/>
      </w:pPr>
      <w:bookmarkStart w:id="270" w:name="Par1463"/>
      <w:bookmarkEnd w:id="270"/>
      <w:r>
        <w:t>371. Gasparini M, Auricchio A, Metra M et al. Long-term survival in patients undergoing cardiac resynchronization therapy: the importance</w:t>
      </w:r>
      <w:r>
        <w:t xml:space="preserve"> of performing atrio-ventricular junction ablation in patients with permanent atrial fibrillation. Eur Heart J. 2008; 29: 1644 - 1652.</w:t>
      </w:r>
    </w:p>
    <w:p w:rsidR="00000000" w:rsidRDefault="004B7304">
      <w:pPr>
        <w:pStyle w:val="ConsPlusNormal"/>
        <w:spacing w:before="240"/>
        <w:ind w:firstLine="540"/>
        <w:jc w:val="both"/>
      </w:pPr>
      <w:r>
        <w:t>372. Upadhyay GA, Choudhry NK, Auricchio A et al. Cardiac resynchronization in patients with atrial fibrillation: a meta-</w:t>
      </w:r>
      <w:r>
        <w:t>analysis of prospective cohort studies. J Am Coll Cardiol. 2008; 52: 1239 - 1246.</w:t>
      </w:r>
    </w:p>
    <w:p w:rsidR="00000000" w:rsidRDefault="004B7304">
      <w:pPr>
        <w:pStyle w:val="ConsPlusNormal"/>
        <w:spacing w:before="240"/>
        <w:ind w:firstLine="540"/>
        <w:jc w:val="both"/>
      </w:pPr>
      <w:r>
        <w:t>373. Auricchio A, Metra M, Gasparini M et al. Long-term survival of patients with heart failure and ventricular conduction delay treated with cardiac resynchronization therap</w:t>
      </w:r>
      <w:r>
        <w:t>y. Am J Cardiol. 2007; 99: 232 - 238.</w:t>
      </w:r>
    </w:p>
    <w:p w:rsidR="00000000" w:rsidRDefault="004B7304">
      <w:pPr>
        <w:pStyle w:val="ConsPlusNormal"/>
        <w:spacing w:before="240"/>
        <w:ind w:firstLine="540"/>
        <w:jc w:val="both"/>
      </w:pPr>
      <w:bookmarkStart w:id="271" w:name="Par1466"/>
      <w:bookmarkEnd w:id="271"/>
      <w:r>
        <w:t>374. Dong K, Shen WK, Powell BD et al. Atrioventricular nodal ablation predicts survival benefit in patients with atrial fibrillation receiving cardiac resynchronization therapy. Heart Rhythm. 2010; 9: 12</w:t>
      </w:r>
      <w:r>
        <w:t>40 - 5.</w:t>
      </w:r>
    </w:p>
    <w:p w:rsidR="00000000" w:rsidRDefault="004B7304">
      <w:pPr>
        <w:pStyle w:val="ConsPlusNormal"/>
        <w:spacing w:before="240"/>
        <w:ind w:firstLine="540"/>
        <w:jc w:val="both"/>
      </w:pPr>
      <w:bookmarkStart w:id="272" w:name="Par1467"/>
      <w:bookmarkEnd w:id="272"/>
      <w:r>
        <w:t>375. Di Biase L, Lakkireddy D, Trivedi C et al. Feasibility and safety of uninterrupted periprocedural apixaban administration in patients undergoing radiofrequency catheter ablation for atrial fibrillation: results from a multicenter</w:t>
      </w:r>
      <w:r>
        <w:t xml:space="preserve"> study. Heart Rhythm. 2015; 12: 1162 - 8.</w:t>
      </w:r>
    </w:p>
    <w:p w:rsidR="00000000" w:rsidRDefault="004B7304">
      <w:pPr>
        <w:pStyle w:val="ConsPlusNormal"/>
        <w:spacing w:before="240"/>
        <w:ind w:firstLine="540"/>
        <w:jc w:val="both"/>
      </w:pPr>
      <w:bookmarkStart w:id="273" w:name="Par1468"/>
      <w:bookmarkEnd w:id="273"/>
      <w:r>
        <w:t>376. Santangeli P, Di Biase L, Horton R et al. Ablation of atrial fibrillation under therapeutic warfarin reduces periprocedural complications: evidence from a meta-analysis. Circ Arrhythm Electrophys</w:t>
      </w:r>
      <w:r>
        <w:t>iol. 2012; 5: 302 - 11.</w:t>
      </w:r>
    </w:p>
    <w:p w:rsidR="00000000" w:rsidRDefault="004B7304">
      <w:pPr>
        <w:pStyle w:val="ConsPlusNormal"/>
        <w:spacing w:before="240"/>
        <w:ind w:firstLine="540"/>
        <w:jc w:val="both"/>
      </w:pPr>
      <w:r>
        <w:t>377. Di Biase L, Burkhardt JD, Mohanty P et al. Periprocedural stroke and management of major bleeding complications in patients undergoing catheter ablation of atrial fibrillation: the impact of periprocedural therapeutic internati</w:t>
      </w:r>
      <w:r>
        <w:t>onal normalized ratio. Circulation. 2010; 121: 2550 - 6.</w:t>
      </w:r>
    </w:p>
    <w:p w:rsidR="00000000" w:rsidRDefault="004B7304">
      <w:pPr>
        <w:pStyle w:val="ConsPlusNormal"/>
        <w:spacing w:before="240"/>
        <w:ind w:firstLine="540"/>
        <w:jc w:val="both"/>
      </w:pPr>
      <w:r>
        <w:t xml:space="preserve">378. Wazni OM, Beheiry S, Fahmy T et al. Atrial fibrillation ablation in patients with therapeutic international normalized ratio: comparison of strategies of anticoagulation management in the </w:t>
      </w:r>
      <w:r>
        <w:lastRenderedPageBreak/>
        <w:t>peripr</w:t>
      </w:r>
      <w:r>
        <w:t>ocedural period. Circulation. 2007; 116: 2531 - 4.</w:t>
      </w:r>
    </w:p>
    <w:p w:rsidR="00000000" w:rsidRDefault="004B7304">
      <w:pPr>
        <w:pStyle w:val="ConsPlusNormal"/>
        <w:spacing w:before="240"/>
        <w:ind w:firstLine="540"/>
        <w:jc w:val="both"/>
      </w:pPr>
      <w:bookmarkStart w:id="274" w:name="Par1471"/>
      <w:bookmarkEnd w:id="274"/>
      <w:r>
        <w:t>379. Schmidt M, Segerson NM, Marschang H et al. Atrial fibrillation ablation in patients with therapeutic international normalized ratios. Pacing Clin Electrophysiol. 2009; 32: 995 - 9.</w:t>
      </w:r>
    </w:p>
    <w:p w:rsidR="00000000" w:rsidRDefault="004B7304">
      <w:pPr>
        <w:pStyle w:val="ConsPlusNormal"/>
        <w:spacing w:before="240"/>
        <w:ind w:firstLine="540"/>
        <w:jc w:val="both"/>
      </w:pPr>
      <w:r>
        <w:t xml:space="preserve">380. </w:t>
      </w:r>
      <w:r>
        <w:t>Hakalahti A, Uusimaa P, Ylitalo K, Raatikainen MJ. Catheter ablation of atrial fibrillation in patients with therapeutic oral anticoagulation treatment. Europace. 2011; 13: 640 - 5.</w:t>
      </w:r>
    </w:p>
    <w:p w:rsidR="00000000" w:rsidRDefault="004B7304">
      <w:pPr>
        <w:pStyle w:val="ConsPlusNormal"/>
        <w:spacing w:before="240"/>
        <w:ind w:firstLine="540"/>
        <w:jc w:val="both"/>
      </w:pPr>
      <w:bookmarkStart w:id="275" w:name="Par1473"/>
      <w:bookmarkEnd w:id="275"/>
      <w:r>
        <w:t>381. Calkins H, Gerstenfeld EP, Schilling R et al. RE-CIRCUI</w:t>
      </w:r>
      <w:r>
        <w:t>T study-randomized evaluation of Dabigatran etexilate compared to warfarin in pulmonary vein ablation: assessment of an uninterrupted periprocedural anticoagulation strategy. Am J Cardiol. 2015; 115: 154 - 5.</w:t>
      </w:r>
    </w:p>
    <w:p w:rsidR="00000000" w:rsidRDefault="004B7304">
      <w:pPr>
        <w:pStyle w:val="ConsPlusNormal"/>
        <w:spacing w:before="240"/>
        <w:ind w:firstLine="540"/>
        <w:jc w:val="both"/>
      </w:pPr>
      <w:bookmarkStart w:id="276" w:name="Par1474"/>
      <w:bookmarkEnd w:id="276"/>
      <w:r>
        <w:t>382. Bassiouny M, Saliba W, Ricka</w:t>
      </w:r>
      <w:r>
        <w:t>rd J et al. Use of dabigatran for periprocedural anticoagulation in patients undergoing catheter ablation for atrial fibrillation. Circ Arrhythm Electrophysiol. 2013; 6: 460 - 6.</w:t>
      </w:r>
    </w:p>
    <w:p w:rsidR="00000000" w:rsidRDefault="004B7304">
      <w:pPr>
        <w:pStyle w:val="ConsPlusNormal"/>
        <w:spacing w:before="240"/>
        <w:ind w:firstLine="540"/>
        <w:jc w:val="both"/>
      </w:pPr>
      <w:r>
        <w:t>383. Bin Abdulhak AA, Khan AR, Tleyjeh IM et al. Safety and efficacy of inter</w:t>
      </w:r>
      <w:r>
        <w:t>rupted dabigatran for peri-procedural anticoagulation in catheter ablation of atrial fibrillation: a systematic review and meta-analysis. Europace. 2013; 15: 1412 - 20.</w:t>
      </w:r>
    </w:p>
    <w:p w:rsidR="00000000" w:rsidRDefault="004B7304">
      <w:pPr>
        <w:pStyle w:val="ConsPlusNormal"/>
        <w:spacing w:before="240"/>
        <w:ind w:firstLine="540"/>
        <w:jc w:val="both"/>
      </w:pPr>
      <w:r>
        <w:t xml:space="preserve">384. </w:t>
      </w:r>
      <w:r w:rsidR="00761687">
        <w:rPr>
          <w:noProof/>
          <w:position w:val="-5"/>
        </w:rPr>
        <w:drawing>
          <wp:inline distT="0" distB="0" distL="0" distR="0">
            <wp:extent cx="923925" cy="21907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t xml:space="preserve"> R, Marijon E, Albenque JP et al. Rivaroxaban a</w:t>
      </w:r>
      <w:r>
        <w:t>nd dabigatran in patients undergoing catheter ablation of atrial fibrillation. Europace. 2014; 16: 1137 - 44.</w:t>
      </w:r>
    </w:p>
    <w:p w:rsidR="00000000" w:rsidRDefault="004B7304">
      <w:pPr>
        <w:pStyle w:val="ConsPlusNormal"/>
        <w:spacing w:before="240"/>
        <w:ind w:firstLine="540"/>
        <w:jc w:val="both"/>
      </w:pPr>
      <w:r>
        <w:t xml:space="preserve">385. Winkle RA, Mead RH, Engel G et al. Peri-procedural interrupted oral anticoagulation for atrial fibrillation ablation: comparison of aspirin, </w:t>
      </w:r>
      <w:r>
        <w:t>warfarin, dabigatran, and rivaroxaban. Europace, 2014; 16: 1443 - 9.</w:t>
      </w:r>
    </w:p>
    <w:p w:rsidR="00000000" w:rsidRDefault="004B7304">
      <w:pPr>
        <w:pStyle w:val="ConsPlusNormal"/>
        <w:spacing w:before="240"/>
        <w:ind w:firstLine="540"/>
        <w:jc w:val="both"/>
      </w:pPr>
      <w:bookmarkStart w:id="277" w:name="Par1478"/>
      <w:bookmarkEnd w:id="277"/>
      <w:r>
        <w:t xml:space="preserve">386. Armbruster HL, Lindsley JP, Moranville MP et al., Safety of novel oral anticoagulants compared with uninterrupted warfarin forcatheter ablation of atrial fibrillation. </w:t>
      </w:r>
      <w:r>
        <w:t>Ann Pharmacother, 2015; 49: 278 - 84.</w:t>
      </w:r>
    </w:p>
    <w:p w:rsidR="00000000" w:rsidRDefault="004B7304">
      <w:pPr>
        <w:pStyle w:val="ConsPlusNormal"/>
        <w:spacing w:before="240"/>
        <w:ind w:firstLine="540"/>
        <w:jc w:val="both"/>
      </w:pPr>
      <w:bookmarkStart w:id="278" w:name="Par1479"/>
      <w:bookmarkEnd w:id="278"/>
      <w:r>
        <w:t>387. Ren JF, Marchlinski FE and Callans DJ. Left atrial thrombus associated with ablation for atrial fibrillation: identification with intracardiac echocardiography. J Am Coll Cardiol. 2004; 43: 1861 - 7.</w:t>
      </w:r>
    </w:p>
    <w:p w:rsidR="00000000" w:rsidRDefault="004B7304">
      <w:pPr>
        <w:pStyle w:val="ConsPlusNormal"/>
        <w:spacing w:before="240"/>
        <w:ind w:firstLine="540"/>
        <w:jc w:val="both"/>
      </w:pPr>
      <w:bookmarkStart w:id="279" w:name="Par1480"/>
      <w:bookmarkEnd w:id="279"/>
      <w:r>
        <w:t>388. Saksena S, Sra J, Jordaens L et al. A prospective comparison of cardiac imaging using intracardiac echocardiography with transesophageal echocardiography in patients with atrial fibrillation: the intracardiac echocardiography guided car</w:t>
      </w:r>
      <w:r>
        <w:t>dioversion helps interventional procedures study. Circ Arrhythm Electrophysiol. 2010; 3: 571 - 7.</w:t>
      </w:r>
    </w:p>
    <w:p w:rsidR="00000000" w:rsidRDefault="004B7304">
      <w:pPr>
        <w:pStyle w:val="ConsPlusNormal"/>
        <w:spacing w:before="240"/>
        <w:ind w:firstLine="540"/>
        <w:jc w:val="both"/>
      </w:pPr>
      <w:r>
        <w:t>389. Baran J, Stec S, Pilichowska-Paszkiet E et al. Intracardiac echocardiography for detection of thrombus in the left atrial appendage: comparison with tran</w:t>
      </w:r>
      <w:r>
        <w:t>sesophageal echocardiography in patients undergoing ablation for atrial fibrillation: the Action-Ice I Study. Circ Arrhythm Electrophysiol. 2013; 6: 1074 - 81.</w:t>
      </w:r>
    </w:p>
    <w:p w:rsidR="00000000" w:rsidRDefault="004B7304">
      <w:pPr>
        <w:pStyle w:val="ConsPlusNormal"/>
        <w:spacing w:before="240"/>
        <w:ind w:firstLine="540"/>
        <w:jc w:val="both"/>
      </w:pPr>
      <w:r>
        <w:t>390. Ren JF, Marchlinski FE, Supple GE et al. Intracardiac echocardiographic diagnosis of thrombus formation in the left atrial appendage: a complementary role to transesophageal echocardiography. Echocardiography. 2013; 30: 72 - 80.</w:t>
      </w:r>
    </w:p>
    <w:p w:rsidR="00000000" w:rsidRDefault="004B7304">
      <w:pPr>
        <w:pStyle w:val="ConsPlusNormal"/>
        <w:spacing w:before="240"/>
        <w:ind w:firstLine="540"/>
        <w:jc w:val="both"/>
      </w:pPr>
      <w:r>
        <w:lastRenderedPageBreak/>
        <w:t>391. Anter E, Silverst</w:t>
      </w:r>
      <w:r>
        <w:t>ein J, Tschabrunn CM et al. Comparison of intracardiac echocardiography and transesophageal echocardiography for imaging of the right and left atrial appendages. Heart Rhythm, 2014; 11: 1890 - 7.</w:t>
      </w:r>
    </w:p>
    <w:p w:rsidR="00000000" w:rsidRDefault="004B7304">
      <w:pPr>
        <w:pStyle w:val="ConsPlusNormal"/>
        <w:spacing w:before="240"/>
        <w:ind w:firstLine="540"/>
        <w:jc w:val="both"/>
      </w:pPr>
      <w:r>
        <w:t>392. Sriram CS, Banchs JE, Moukabary T et al. Detection of l</w:t>
      </w:r>
      <w:r>
        <w:t>eft atrial thrombus by intracardiac echocardiography in patients undergoing ablation of atrial fibrillation. J Interv Card Electrophysiol, 2015; 43: 227 - 36, 1861 - 7.</w:t>
      </w:r>
    </w:p>
    <w:p w:rsidR="00000000" w:rsidRDefault="004B7304">
      <w:pPr>
        <w:pStyle w:val="ConsPlusNormal"/>
        <w:spacing w:before="240"/>
        <w:ind w:firstLine="540"/>
        <w:jc w:val="both"/>
      </w:pPr>
      <w:r>
        <w:t>393. Olga Lazoura, Tevfik F. Ismail Christopher Pavitt, Alistair Lindsay, Mona Sriharan</w:t>
      </w:r>
      <w:r>
        <w:t>, Michael Rubens, Simon Padley, Alison Duncan, Tom Wong, Edward Nicol. A low-dose, dual-phase cardiovascular CT protocol to assess left atrial appendage anatomy and exclude thrombus prior to left atrial intervention. Int J Cardiovasc Imaging. 2016; 32: 347</w:t>
      </w:r>
      <w:r>
        <w:t xml:space="preserve"> - 354.</w:t>
      </w:r>
    </w:p>
    <w:p w:rsidR="00000000" w:rsidRDefault="004B7304">
      <w:pPr>
        <w:pStyle w:val="ConsPlusNormal"/>
        <w:spacing w:before="240"/>
        <w:ind w:firstLine="540"/>
        <w:jc w:val="both"/>
      </w:pPr>
      <w:bookmarkStart w:id="280" w:name="Par1486"/>
      <w:bookmarkEnd w:id="280"/>
      <w:r>
        <w:t>394. Zou H, Zhang Y, Tong J, Liu Z. Multidetector computed tomography for detecting left atrial/left atrial appendage thrombus: a meta-analysis. Intern Med J. 2015; 35: 1044 - 53.</w:t>
      </w:r>
    </w:p>
    <w:p w:rsidR="00000000" w:rsidRDefault="004B7304">
      <w:pPr>
        <w:pStyle w:val="ConsPlusNormal"/>
        <w:spacing w:before="240"/>
        <w:ind w:firstLine="540"/>
        <w:jc w:val="both"/>
      </w:pPr>
      <w:bookmarkStart w:id="281" w:name="Par1487"/>
      <w:bookmarkEnd w:id="281"/>
      <w:r>
        <w:t>395. Maleki K, Mohammadi R, Hart D et al</w:t>
      </w:r>
      <w:r>
        <w:t>. Intracardiac ultrasound detection of thrombus on transseptal sheath: incidence, treatment, and prevention. J Cardiovasc Electrophysiol. 2005; 16: 561 - 5.</w:t>
      </w:r>
    </w:p>
    <w:p w:rsidR="00000000" w:rsidRDefault="004B7304">
      <w:pPr>
        <w:pStyle w:val="ConsPlusNormal"/>
        <w:spacing w:before="240"/>
        <w:ind w:firstLine="540"/>
        <w:jc w:val="both"/>
      </w:pPr>
      <w:r>
        <w:t>396. Wazni OM, Rossillo A, Marrouche NF et al. Embolic events and char formation during pulmonary v</w:t>
      </w:r>
      <w:r>
        <w:t>ein isolation in patients with atrial fibrillation: impact of different anticoagulation regimens and importance of intracardiac echo imaging. J Cardiovasc Electrophysiol. 2005; 16: 576 - 81.</w:t>
      </w:r>
    </w:p>
    <w:p w:rsidR="00000000" w:rsidRDefault="004B7304">
      <w:pPr>
        <w:pStyle w:val="ConsPlusNormal"/>
        <w:spacing w:before="240"/>
        <w:ind w:firstLine="540"/>
        <w:jc w:val="both"/>
      </w:pPr>
      <w:r>
        <w:t>397. Shah, D. Filamentous thrombi during left-sided sheath-assist</w:t>
      </w:r>
      <w:r>
        <w:t>ed catheter ablations. Europace. 2010; 12: 1657 - 8.</w:t>
      </w:r>
    </w:p>
    <w:p w:rsidR="00000000" w:rsidRDefault="004B7304">
      <w:pPr>
        <w:pStyle w:val="ConsPlusNormal"/>
        <w:spacing w:before="240"/>
        <w:ind w:firstLine="540"/>
        <w:jc w:val="both"/>
      </w:pPr>
      <w:r>
        <w:t>398. Ren JF, Marchlinski FE, Callans DJ et al. Increased intensity of anticoagulation may reduce risk of thrombus during atrial fibrillation ablation procedures in patients with spontaneous echo contrast</w:t>
      </w:r>
      <w:r>
        <w:t>. J Cardiovasc Electrophysiol. 2005; 16: 474 - 7.</w:t>
      </w:r>
    </w:p>
    <w:p w:rsidR="00000000" w:rsidRDefault="004B7304">
      <w:pPr>
        <w:pStyle w:val="ConsPlusNormal"/>
        <w:spacing w:before="240"/>
        <w:ind w:firstLine="540"/>
        <w:jc w:val="both"/>
      </w:pPr>
      <w:r>
        <w:t>399. Bruce CJ, Friedman PA, Narayan O et al. Early heparinization decreases the incidence of left atrial thrombi detected by intracardiac echocardiography during radiofrequency ablation for atrial fibrillat</w:t>
      </w:r>
      <w:r>
        <w:t>ion. J Interv Card Electrophysiol. 2008; 22: 211 - 9.</w:t>
      </w:r>
    </w:p>
    <w:p w:rsidR="00000000" w:rsidRDefault="004B7304">
      <w:pPr>
        <w:pStyle w:val="ConsPlusNormal"/>
        <w:spacing w:before="240"/>
        <w:ind w:firstLine="540"/>
        <w:jc w:val="both"/>
      </w:pPr>
      <w:r>
        <w:t>400. Asbach S, Biermann J, Bode C, Faber TS. Early Heparin Administration Reduces Risk for Left Atrial Thrombus Formation during Atrial Fibrillation Ablation Procedures. Cardiol Res Pract. 2011; 2011: 6</w:t>
      </w:r>
      <w:r>
        <w:t>15087.</w:t>
      </w:r>
    </w:p>
    <w:p w:rsidR="00000000" w:rsidRDefault="004B7304">
      <w:pPr>
        <w:pStyle w:val="ConsPlusNormal"/>
        <w:spacing w:before="240"/>
        <w:ind w:firstLine="540"/>
        <w:jc w:val="both"/>
      </w:pPr>
      <w:bookmarkStart w:id="282" w:name="Par1493"/>
      <w:bookmarkEnd w:id="282"/>
      <w:r>
        <w:t>401. Briceno DF, Villablanca PA, Lupercio F et al. Clinical Impact of Heparin Kinetics During Catheter Ablation of Atrial Fibrillation: Meta-Analysis and Meta-Regression. J Cardiovasc Electrophysiol, 2016; 27: 683 - 93.</w:t>
      </w:r>
    </w:p>
    <w:p w:rsidR="00000000" w:rsidRDefault="004B7304">
      <w:pPr>
        <w:pStyle w:val="ConsPlusNormal"/>
        <w:spacing w:before="240"/>
        <w:ind w:firstLine="540"/>
        <w:jc w:val="both"/>
      </w:pPr>
      <w:bookmarkStart w:id="283" w:name="Par1494"/>
      <w:bookmarkEnd w:id="283"/>
      <w:r>
        <w:t>4</w:t>
      </w:r>
      <w:r>
        <w:t>02. Chilukuri K, Henrikson CA, Dalal D et al. Incidence and outcomes of protamine reactions in patients undergoing catheter ablation of atrial fibrillation. J Interv Card Electrophysiol. 2009; 25(3): 175 - 81.</w:t>
      </w:r>
    </w:p>
    <w:p w:rsidR="00000000" w:rsidRDefault="004B7304">
      <w:pPr>
        <w:pStyle w:val="ConsPlusNormal"/>
        <w:spacing w:before="240"/>
        <w:ind w:firstLine="540"/>
        <w:jc w:val="both"/>
      </w:pPr>
      <w:bookmarkStart w:id="284" w:name="Par1495"/>
      <w:bookmarkEnd w:id="284"/>
      <w:r>
        <w:t>403. Calkins H, Brugada J, Packe</w:t>
      </w:r>
      <w:r>
        <w:t xml:space="preserve">r DL et al. HRS/EHRA/ECAS expert Consensus Statement on catheter and surgical ablation of atrial fibrillation: recommendations for personnel, policy, procedures and </w:t>
      </w:r>
      <w:r>
        <w:lastRenderedPageBreak/>
        <w:t>follow-up. A report of the Heart Rhythm Society (HRS) Task Force on catheter and surgical a</w:t>
      </w:r>
      <w:r>
        <w:t>blation of atrial fibrillation. Heart Rhythm, 2007; 4: 816 - 61.</w:t>
      </w:r>
    </w:p>
    <w:p w:rsidR="00000000" w:rsidRDefault="004B7304">
      <w:pPr>
        <w:pStyle w:val="ConsPlusNormal"/>
        <w:spacing w:before="240"/>
        <w:ind w:firstLine="540"/>
        <w:jc w:val="both"/>
      </w:pPr>
      <w:bookmarkStart w:id="285" w:name="Par1496"/>
      <w:bookmarkEnd w:id="285"/>
      <w:r>
        <w:t>404. Calkins H, Hindricks G, Cappato R et al. 2017 HRS/EHRA/ECAS/APHRS/SOLAECE expert consensus statement on catheter and surgical ablation of atrial fibrillation: Executive sum</w:t>
      </w:r>
      <w:r>
        <w:t>mary. Europace. 2018; 20: 157 - 208. doi: 10.1093/europace/eux275.</w:t>
      </w:r>
    </w:p>
    <w:p w:rsidR="00000000" w:rsidRDefault="004B7304">
      <w:pPr>
        <w:pStyle w:val="ConsPlusNormal"/>
        <w:spacing w:before="240"/>
        <w:ind w:firstLine="540"/>
        <w:jc w:val="both"/>
      </w:pPr>
      <w:bookmarkStart w:id="286" w:name="Par1497"/>
      <w:bookmarkEnd w:id="286"/>
      <w:r>
        <w:t>405. Holmes DR Jr, Kar S, Price MJ et al. Prospective randomized evaluation of the Watchman Left Atrial Appendage Closure device in patients with atrial fibrillation versus lo</w:t>
      </w:r>
      <w:r>
        <w:t>ng-term warfarin therapy: the PREVAIL trial. J Am Coll Cardiol. 2014; 64: 1 - 12.</w:t>
      </w:r>
    </w:p>
    <w:p w:rsidR="00000000" w:rsidRDefault="004B7304">
      <w:pPr>
        <w:pStyle w:val="ConsPlusNormal"/>
        <w:spacing w:before="240"/>
        <w:ind w:firstLine="540"/>
        <w:jc w:val="both"/>
      </w:pPr>
      <w:r>
        <w:t>406. Holmes DR, Reddy VY, Turi ZG et al. Percutaneous closure of the left atrial appendage versus warfarin therapy for prevention of stroke in patients with atrial fibrillati</w:t>
      </w:r>
      <w:r>
        <w:t>on: a randomised noninferiority trial. Lancet. 2009; 374: 534 - 542.</w:t>
      </w:r>
    </w:p>
    <w:p w:rsidR="00000000" w:rsidRDefault="004B7304">
      <w:pPr>
        <w:pStyle w:val="ConsPlusNormal"/>
        <w:spacing w:before="240"/>
        <w:ind w:firstLine="540"/>
        <w:jc w:val="both"/>
      </w:pPr>
      <w:r>
        <w:t>407. Reddy VY, Doshi SK, Sievert H et al. Percutaneous left atrial appendage closure for stroke prophylaxis in patients with atrial fibrillation: 2.3-Year Followup of the PROTECT AF (Watc</w:t>
      </w:r>
      <w:r>
        <w:t>hman Left Atrial Appendage System for Embolic Protection in Patients with Atrial Fibrillation) Trial. Circulation. 2013; 127: 720 - 729.</w:t>
      </w:r>
    </w:p>
    <w:p w:rsidR="00000000" w:rsidRDefault="004B7304">
      <w:pPr>
        <w:pStyle w:val="ConsPlusNormal"/>
        <w:spacing w:before="240"/>
        <w:ind w:firstLine="540"/>
        <w:jc w:val="both"/>
      </w:pPr>
      <w:r>
        <w:t>408. Reddy VY, Sievert H, Halperin J et al. PROTECT AF Steering Committee and Investigators. Percutaneous left atrial a</w:t>
      </w:r>
      <w:r>
        <w:t>ppendage closure vs warfarin for atrial fibrillation: a randomized clinical trial. JAMA. 2014; 312: 1988 - 1998.</w:t>
      </w:r>
    </w:p>
    <w:p w:rsidR="00000000" w:rsidRDefault="004B7304">
      <w:pPr>
        <w:pStyle w:val="ConsPlusNormal"/>
        <w:spacing w:before="240"/>
        <w:ind w:firstLine="540"/>
        <w:jc w:val="both"/>
      </w:pPr>
      <w:bookmarkStart w:id="287" w:name="Par1501"/>
      <w:bookmarkEnd w:id="287"/>
      <w:r>
        <w:t>409. Holmes DR Jr, Doshi SK, Kar S et al. Left Atrial Appendage Closure as an Alternative to Warfarin for Stroke Prevention in At</w:t>
      </w:r>
      <w:r>
        <w:t>rial Fibrillation: A Patient-Level Meta-Analysis. J Am Coll Cardiol. 2015; 65: 2614 - 2623.</w:t>
      </w:r>
    </w:p>
    <w:p w:rsidR="00000000" w:rsidRDefault="004B7304">
      <w:pPr>
        <w:pStyle w:val="ConsPlusNormal"/>
        <w:spacing w:before="240"/>
        <w:ind w:firstLine="540"/>
        <w:jc w:val="both"/>
      </w:pPr>
      <w:bookmarkStart w:id="288" w:name="Par1502"/>
      <w:bookmarkEnd w:id="288"/>
      <w:r>
        <w:t xml:space="preserve">410. Reddy VY, Mobius-Winkler S, Miller MA et al. Left atrial appendage closure with the Watchman device in patients with a contraindication for oral </w:t>
      </w:r>
      <w:r>
        <w:t>anticoagulation: the ASAP study (ASA Plavix Feasibility Study With Watchman Left Atrial Appendage Closure Technology). J Am Coll Cardiol. 2013; 61: 2551 - 2556.</w:t>
      </w:r>
    </w:p>
    <w:p w:rsidR="00000000" w:rsidRDefault="004B7304">
      <w:pPr>
        <w:pStyle w:val="ConsPlusNormal"/>
        <w:spacing w:before="240"/>
        <w:ind w:firstLine="540"/>
        <w:jc w:val="both"/>
      </w:pPr>
      <w:bookmarkStart w:id="289" w:name="Par1503"/>
      <w:bookmarkEnd w:id="289"/>
      <w:r>
        <w:t>411. Santoro G, Meucci F, Stolcova M et al. Percutaneous left atrial appendage oc</w:t>
      </w:r>
      <w:r>
        <w:t>clusion in patients with non-valvular atrial fibrillation: implantation and up to four years follow-up of the AMPLATZER Cardiac Plug. EuroIntervention. 2016; 11: 1188 - 1194.</w:t>
      </w:r>
    </w:p>
    <w:p w:rsidR="00000000" w:rsidRDefault="004B7304">
      <w:pPr>
        <w:pStyle w:val="ConsPlusNormal"/>
        <w:spacing w:before="240"/>
        <w:ind w:firstLine="540"/>
        <w:jc w:val="both"/>
      </w:pPr>
      <w:r>
        <w:t>412. Tzikas A, Shakir S, Gafoor S et al. Left atrial appendage occlusion for stro</w:t>
      </w:r>
      <w:r>
        <w:t>ke prevention in atrial fibrillation: multicentre experience with the AMPLATZER Cardiac Plug. EuroIntervention. 2016; 11: 1170 - 9.</w:t>
      </w:r>
    </w:p>
    <w:p w:rsidR="00000000" w:rsidRDefault="004B7304">
      <w:pPr>
        <w:pStyle w:val="ConsPlusNormal"/>
        <w:spacing w:before="240"/>
        <w:ind w:firstLine="540"/>
        <w:jc w:val="both"/>
      </w:pPr>
      <w:bookmarkStart w:id="290" w:name="Par1505"/>
      <w:bookmarkEnd w:id="290"/>
      <w:r>
        <w:t>413. Boersma LV, Schmidt B, Betts TR et al. Implant success and safety of left atrial appendage closure with t</w:t>
      </w:r>
      <w:r>
        <w:t>he WATCHMAN device: peri-procedural outcomes from the EWOLUTION registry. Eur Heart J. 2016; 37: 2465 - 74.</w:t>
      </w:r>
    </w:p>
    <w:p w:rsidR="00000000" w:rsidRDefault="004B7304">
      <w:pPr>
        <w:pStyle w:val="ConsPlusNormal"/>
        <w:spacing w:before="240"/>
        <w:ind w:firstLine="540"/>
        <w:jc w:val="both"/>
      </w:pPr>
      <w:bookmarkStart w:id="291" w:name="Par1506"/>
      <w:bookmarkEnd w:id="291"/>
      <w:r>
        <w:t xml:space="preserve">414. Kleinecke C, Park JW, Godde M et al. Twelve-month follow-up of left atrial appendage occlusion with Amplatzer Amulet. Cardiol J. </w:t>
      </w:r>
      <w:r>
        <w:t>2017; 24: 131 - 8.</w:t>
      </w:r>
    </w:p>
    <w:p w:rsidR="00000000" w:rsidRDefault="004B7304">
      <w:pPr>
        <w:pStyle w:val="ConsPlusNormal"/>
        <w:spacing w:before="240"/>
        <w:ind w:firstLine="540"/>
        <w:jc w:val="both"/>
      </w:pPr>
      <w:bookmarkStart w:id="292" w:name="Par1507"/>
      <w:bookmarkEnd w:id="292"/>
      <w:r>
        <w:lastRenderedPageBreak/>
        <w:t>415. Friedman DJ, Piccini JP, Wang T et al. Association between left atrial appendage occlusion and readmission for thromboembolism among patients with atrial fibrillation undergoing concomitant cardiac surgery. JAMA. 2018;</w:t>
      </w:r>
      <w:r>
        <w:t xml:space="preserve"> 319: 365 - 74.</w:t>
      </w:r>
    </w:p>
    <w:p w:rsidR="00000000" w:rsidRDefault="004B7304">
      <w:pPr>
        <w:pStyle w:val="ConsPlusNormal"/>
        <w:spacing w:before="240"/>
        <w:ind w:firstLine="540"/>
        <w:jc w:val="both"/>
      </w:pPr>
      <w:bookmarkStart w:id="293" w:name="Par1508"/>
      <w:bookmarkEnd w:id="293"/>
      <w:r>
        <w:t>416. Van Laar C, Verberkmoes NJ, van Es HW et al. Thoracoscopic Left Atrial Appendage Clipping: A Multicenter Cohort Analysis. JACC Clin Electrophysiol. 2018; 4: 893 - 901.</w:t>
      </w:r>
    </w:p>
    <w:p w:rsidR="00000000" w:rsidRDefault="004B7304">
      <w:pPr>
        <w:pStyle w:val="ConsPlusNormal"/>
        <w:spacing w:before="240"/>
        <w:ind w:firstLine="540"/>
        <w:jc w:val="both"/>
      </w:pPr>
      <w:bookmarkStart w:id="294" w:name="Par1509"/>
      <w:bookmarkEnd w:id="294"/>
      <w:r>
        <w:t>417. Manolis AJ, Rosei EA, Coca A et al</w:t>
      </w:r>
      <w:r>
        <w:t>. Hypertensionand atrial fibrillation: diagnostic approach, prevention and treatment. Position paperof the Working Group "Hypertension Arrhythmias and Thrombosis" of the European Society of Hypertension. J Hypertens. 2012; 30: 239 - 252.</w:t>
      </w:r>
    </w:p>
    <w:p w:rsidR="00000000" w:rsidRDefault="004B7304">
      <w:pPr>
        <w:pStyle w:val="ConsPlusNormal"/>
        <w:spacing w:before="240"/>
        <w:ind w:firstLine="540"/>
        <w:jc w:val="both"/>
      </w:pPr>
      <w:bookmarkStart w:id="295" w:name="Par1510"/>
      <w:bookmarkEnd w:id="295"/>
      <w:r>
        <w:t>418. Marott SC, Nielsen SF, Benn M, Nordestgaard BG. Antihypertensive treatmentand risk of atrial fibrillation: a nationwide study. Eur Heart J. 2014; 35: 1205 - 1214.</w:t>
      </w:r>
    </w:p>
    <w:p w:rsidR="00000000" w:rsidRDefault="004B7304">
      <w:pPr>
        <w:pStyle w:val="ConsPlusNormal"/>
        <w:spacing w:before="240"/>
        <w:ind w:firstLine="540"/>
        <w:jc w:val="both"/>
      </w:pPr>
      <w:bookmarkStart w:id="296" w:name="Par1511"/>
      <w:bookmarkEnd w:id="296"/>
      <w:r>
        <w:t>419. Madrid AH, Bueno MG, Rebollo JM et al. Use of irbesartan to maintains</w:t>
      </w:r>
      <w:r>
        <w:t xml:space="preserve"> in us rhythm in patients with long-lasting persistent atrial fibrillation: a prospective and randomized study. Circulation. 2002; 106: 331 - 336.</w:t>
      </w:r>
    </w:p>
    <w:p w:rsidR="00000000" w:rsidRDefault="004B7304">
      <w:pPr>
        <w:pStyle w:val="ConsPlusNormal"/>
        <w:spacing w:before="240"/>
        <w:ind w:firstLine="540"/>
        <w:jc w:val="both"/>
      </w:pPr>
      <w:bookmarkStart w:id="297" w:name="Par1512"/>
      <w:bookmarkEnd w:id="297"/>
      <w:r>
        <w:t xml:space="preserve">420. Ueng K-C, Tsai T-P, Yu W-C et al. Use of enalapril to facilitate sinus rhythm maintenance </w:t>
      </w:r>
      <w:r>
        <w:t>afterexternal cardioversion of long-standing persistent atrial fibrillation. Results of aprospective and controlled study. Eur Heart J. 2003; 24: 2090 - 2098.</w:t>
      </w:r>
    </w:p>
    <w:p w:rsidR="00000000" w:rsidRDefault="004B7304">
      <w:pPr>
        <w:pStyle w:val="ConsPlusNormal"/>
        <w:spacing w:before="240"/>
        <w:ind w:firstLine="540"/>
        <w:jc w:val="both"/>
      </w:pPr>
      <w:bookmarkStart w:id="298" w:name="Par1513"/>
      <w:bookmarkEnd w:id="298"/>
      <w:r>
        <w:t>421. Tveit A, Seljeflot I, Grundvold I et al. Effect of candesartanand various infl</w:t>
      </w:r>
      <w:r>
        <w:t>ammatory markers on maintenance of sinus rhythm after electrical cardioversion for atrial fibrillation. Am J Cardiol. 2007; 99: 1544 - 154.</w:t>
      </w:r>
    </w:p>
    <w:p w:rsidR="00000000" w:rsidRDefault="004B7304">
      <w:pPr>
        <w:pStyle w:val="ConsPlusNormal"/>
        <w:spacing w:before="240"/>
        <w:ind w:firstLine="540"/>
        <w:jc w:val="both"/>
      </w:pPr>
      <w:bookmarkStart w:id="299" w:name="Par1514"/>
      <w:bookmarkEnd w:id="299"/>
      <w:r>
        <w:t>422. Antz M, Weiss C, Volkmer M et al. Risk of suddendeath after successful accessory atrioventricular</w:t>
      </w:r>
      <w:r>
        <w:t xml:space="preserve"> pathway ablation in resuscitatedpatients with Wolff - Parkinson - White syndrome. J Cardiovasc Electrophysiol. 2002; 13: 231 - 236.</w:t>
      </w:r>
    </w:p>
    <w:p w:rsidR="00000000" w:rsidRDefault="004B7304">
      <w:pPr>
        <w:pStyle w:val="ConsPlusNormal"/>
        <w:spacing w:before="240"/>
        <w:ind w:firstLine="540"/>
        <w:jc w:val="both"/>
      </w:pPr>
      <w:r>
        <w:t>423. Timmermans C, Smeets JL, Rodriguez LM et al. Aborted sudden death in the Wolff - Parkinson - White syndrome. Am J Card</w:t>
      </w:r>
      <w:r>
        <w:t>iol. 1995; 76: 492 - 494.</w:t>
      </w:r>
    </w:p>
    <w:p w:rsidR="00000000" w:rsidRDefault="004B7304">
      <w:pPr>
        <w:pStyle w:val="ConsPlusNormal"/>
        <w:spacing w:before="240"/>
        <w:ind w:firstLine="540"/>
        <w:jc w:val="both"/>
      </w:pPr>
      <w:r>
        <w:t>424. Bromberg BI, Lindsay BD, Cain ME, Cox JL. Impact of clinical history and electrophysiologiccharacterization of accessory pathways on management strategies toreduce sudden death among children with Wolff - Parkinson - White sy</w:t>
      </w:r>
      <w:r>
        <w:t>ndrome. J Am Coll Cardiol. 1996; 27: 690 - 695.</w:t>
      </w:r>
    </w:p>
    <w:p w:rsidR="00000000" w:rsidRDefault="004B7304">
      <w:pPr>
        <w:pStyle w:val="ConsPlusNormal"/>
        <w:spacing w:before="240"/>
        <w:ind w:firstLine="540"/>
        <w:jc w:val="both"/>
      </w:pPr>
      <w:bookmarkStart w:id="300" w:name="Par1517"/>
      <w:bookmarkEnd w:id="300"/>
      <w:r>
        <w:t>425. Blomstrom-Lundqvist C, Scheinman MM, Aliot EM et al. European Society of Cardiology Committee, NASPE - Heart Rhythm Society. ACC/AHA/ESC guidelines for the management of patients with supra</w:t>
      </w:r>
      <w:r>
        <w:t>ventricular arrhythmias-executive summary. A report of the American college of cardiology/American heart association task force on practice guidelines and the European society of cardiology committee for practice guidelines (writing committee to develop gu</w:t>
      </w:r>
      <w:r>
        <w:t>idelines for the management of patients with supraventricular arrhythmias) developed in collaboration with NASPE-Heart Rhythm Society. J Am Coll Cardiol 2003; 42: 1493 - 1531.</w:t>
      </w:r>
    </w:p>
    <w:p w:rsidR="00000000" w:rsidRDefault="004B7304">
      <w:pPr>
        <w:pStyle w:val="ConsPlusNormal"/>
        <w:spacing w:before="240"/>
        <w:ind w:firstLine="540"/>
        <w:jc w:val="both"/>
      </w:pPr>
      <w:bookmarkStart w:id="301" w:name="Par1518"/>
      <w:bookmarkEnd w:id="301"/>
      <w:r>
        <w:t xml:space="preserve">426. Pappone C, Santinelli V, Manguso F et al. A randomized study </w:t>
      </w:r>
      <w:r>
        <w:t>of prophylactic catheter ablation in asymptomatic patients with the Wolff - Parkinson - White syndrome. N Engl J Med. 2003; 349: 1803 - 1811.</w:t>
      </w:r>
    </w:p>
    <w:p w:rsidR="00000000" w:rsidRDefault="004B7304">
      <w:pPr>
        <w:pStyle w:val="ConsPlusNormal"/>
        <w:spacing w:before="240"/>
        <w:ind w:firstLine="540"/>
        <w:jc w:val="both"/>
      </w:pPr>
      <w:bookmarkStart w:id="302" w:name="Par1519"/>
      <w:bookmarkEnd w:id="302"/>
      <w:r>
        <w:lastRenderedPageBreak/>
        <w:t>427. Boahene KA, Klein GJ, Yee R et al. Termination of acute atrial fibrillation in the Wolff - Park</w:t>
      </w:r>
      <w:r>
        <w:t>inson - White syndrome by procainamide and propafenone: importance of atrial fibrillatory cycle length. J Am Coll Cardiol. 1990; 16: 1408 - 1414.</w:t>
      </w:r>
    </w:p>
    <w:p w:rsidR="00000000" w:rsidRDefault="004B7304">
      <w:pPr>
        <w:pStyle w:val="ConsPlusNormal"/>
        <w:spacing w:before="240"/>
        <w:ind w:firstLine="540"/>
        <w:jc w:val="both"/>
      </w:pPr>
      <w:bookmarkStart w:id="303" w:name="Par1520"/>
      <w:bookmarkEnd w:id="303"/>
      <w:r>
        <w:t>428. Ludmer PL, McGowan NE, Antman EM, Friedman PL. Efficacy of propafenone in Wolff - Parkinson</w:t>
      </w:r>
      <w:r>
        <w:t xml:space="preserve"> - White syndrome: electrophysiologic findings and long-term follow-up. J Am Coll Cardiol. 1987; 9: 1357 - 1363.</w:t>
      </w:r>
    </w:p>
    <w:p w:rsidR="00000000" w:rsidRDefault="004B7304">
      <w:pPr>
        <w:pStyle w:val="ConsPlusNormal"/>
        <w:spacing w:before="240"/>
        <w:ind w:firstLine="540"/>
        <w:jc w:val="both"/>
      </w:pPr>
      <w:bookmarkStart w:id="304" w:name="Par1521"/>
      <w:bookmarkEnd w:id="304"/>
      <w:r>
        <w:t>429. Olivotto I, Cecchi F, Casey SA et al. Impact of atrial fibrillation on the clinical course of hypertrophic cardiomyopathy. C</w:t>
      </w:r>
      <w:r>
        <w:t>irculation. 2001; 104: 2517 - 2524.</w:t>
      </w:r>
    </w:p>
    <w:p w:rsidR="00000000" w:rsidRDefault="004B7304">
      <w:pPr>
        <w:pStyle w:val="ConsPlusNormal"/>
        <w:spacing w:before="240"/>
        <w:ind w:firstLine="540"/>
        <w:jc w:val="both"/>
      </w:pPr>
      <w:bookmarkStart w:id="305" w:name="Par1522"/>
      <w:bookmarkEnd w:id="305"/>
      <w:r>
        <w:t>430. Elliott PM, Anastasakis A, Borger MA et al. 2014 ESC Guidelines on diagnosis and management of hypertrophic cardiomyopathy: the Task Force forthe Diagnosis and Management of Hypertrophic Cardiomyopathy</w:t>
      </w:r>
      <w:r>
        <w:t xml:space="preserve"> of the European Society of Cardiology (ESC). Eur Heart J. 2014; 35: 2733 - 2779.</w:t>
      </w:r>
    </w:p>
    <w:p w:rsidR="00000000" w:rsidRDefault="004B7304">
      <w:pPr>
        <w:pStyle w:val="ConsPlusNormal"/>
        <w:spacing w:before="240"/>
        <w:ind w:firstLine="540"/>
        <w:jc w:val="both"/>
      </w:pPr>
      <w:bookmarkStart w:id="306" w:name="Par1523"/>
      <w:bookmarkEnd w:id="306"/>
      <w:r>
        <w:t>431. Maron BJ, Ommen SR, Semsarian C et al. Hypertrophic cardiomyopathy: present and future, with translation into contemporary cardiovascular medicine. J Am Co</w:t>
      </w:r>
      <w:r>
        <w:t>ll Cardiol. 2014; 64: 83 - 99.</w:t>
      </w:r>
    </w:p>
    <w:p w:rsidR="00000000" w:rsidRDefault="004B7304">
      <w:pPr>
        <w:pStyle w:val="ConsPlusNormal"/>
        <w:spacing w:before="240"/>
        <w:ind w:firstLine="540"/>
        <w:jc w:val="both"/>
      </w:pPr>
      <w:bookmarkStart w:id="307" w:name="Par1524"/>
      <w:bookmarkEnd w:id="307"/>
      <w:r>
        <w:t>432. Robinson K, Frenneaux MP, Stockins B et al. Atrial fibrillation in hypertrophic cardiomyopathy: a longitudinal study. J Am Coll Cardiol. 1990; 15: 1279 - 1285.</w:t>
      </w:r>
    </w:p>
    <w:p w:rsidR="00000000" w:rsidRDefault="004B7304">
      <w:pPr>
        <w:pStyle w:val="ConsPlusNormal"/>
        <w:spacing w:before="240"/>
        <w:ind w:firstLine="540"/>
        <w:jc w:val="both"/>
      </w:pPr>
      <w:bookmarkStart w:id="308" w:name="Par1525"/>
      <w:bookmarkEnd w:id="308"/>
      <w:r>
        <w:t xml:space="preserve">433. Kaufman ES. Mechanisms and </w:t>
      </w:r>
      <w:r>
        <w:t>clinical management of inherited channelopathies: long QT syndrome, Brugada syndrome, catecholaminergic polymorphic ventricular tachycardia, and short QT syndrome. Heart Rhythm. 2009; 6: S51 - 55.</w:t>
      </w:r>
    </w:p>
    <w:p w:rsidR="00000000" w:rsidRDefault="004B7304">
      <w:pPr>
        <w:pStyle w:val="ConsPlusNormal"/>
        <w:spacing w:before="240"/>
        <w:ind w:firstLine="540"/>
        <w:jc w:val="both"/>
      </w:pPr>
      <w:bookmarkStart w:id="309" w:name="Par1526"/>
      <w:bookmarkEnd w:id="309"/>
      <w:r>
        <w:t>434. Kusunose K, Yamada H, Nishio S et al. Cl</w:t>
      </w:r>
      <w:r>
        <w:t>inical utility of single-beat E/e' obtained by simultaneous recording off lowand tissue Doppler velocities in atrial fibrillation with preserved systolic function. JACC Cardiovasc Imaging 2009; 2: 1147 - 1156.</w:t>
      </w:r>
    </w:p>
    <w:p w:rsidR="00000000" w:rsidRDefault="004B7304">
      <w:pPr>
        <w:pStyle w:val="ConsPlusNormal"/>
        <w:spacing w:before="240"/>
        <w:ind w:firstLine="540"/>
        <w:jc w:val="both"/>
      </w:pPr>
      <w:r>
        <w:t>435. Li C, Zhang J, Zhou C et al. Will simulta</w:t>
      </w:r>
      <w:r>
        <w:t>neous measurement of E/e' index facilitate the non-invasive assessment of left ventricular filling pressurein patients with non-valvular atrial fibrillation? Eur J Echocardiogr. 2010; 11: 296 - 301.</w:t>
      </w:r>
    </w:p>
    <w:p w:rsidR="00000000" w:rsidRDefault="004B7304">
      <w:pPr>
        <w:pStyle w:val="ConsPlusNormal"/>
        <w:spacing w:before="240"/>
        <w:ind w:firstLine="540"/>
        <w:jc w:val="both"/>
      </w:pPr>
      <w:r>
        <w:t>436. Senechal M, O'Connor K, Deblois J et al. A simple Do</w:t>
      </w:r>
      <w:r>
        <w:t>ppler echocardiography method to evaluate pulmonary capillary wedge pressure in patients with atrial fibrillation. Echocardiography. 2008; 25: 57 - 63.</w:t>
      </w:r>
    </w:p>
    <w:p w:rsidR="00000000" w:rsidRDefault="004B7304">
      <w:pPr>
        <w:pStyle w:val="ConsPlusNormal"/>
        <w:spacing w:before="240"/>
        <w:ind w:firstLine="540"/>
        <w:jc w:val="both"/>
      </w:pPr>
      <w:r>
        <w:t>437. Sohn DW, Song JM, Zo JH et al. Mitral annulus velocity in the evaluation of left ventricular diasto</w:t>
      </w:r>
      <w:r>
        <w:t>lic function in atrial fibrillation. J Am Soc Echocardiogr. 1999; 12: 927 - 931.</w:t>
      </w:r>
    </w:p>
    <w:p w:rsidR="00000000" w:rsidRDefault="004B7304">
      <w:pPr>
        <w:pStyle w:val="ConsPlusNormal"/>
        <w:spacing w:before="240"/>
        <w:ind w:firstLine="540"/>
        <w:jc w:val="both"/>
      </w:pPr>
      <w:bookmarkStart w:id="310" w:name="Par1530"/>
      <w:bookmarkEnd w:id="310"/>
      <w:r>
        <w:t>438. Wada Y, Murata K, Tanaka T et al. Simultaneous Doppler tracing of transmitral inflow and mitral annular velocity as an estimate of elevated left ventricular</w:t>
      </w:r>
      <w:r>
        <w:t xml:space="preserve"> filling pressure in patients with atrial fibrillation. Circ J. 2012; 76: 675 - 681.</w:t>
      </w:r>
    </w:p>
    <w:p w:rsidR="00000000" w:rsidRDefault="004B7304">
      <w:pPr>
        <w:pStyle w:val="ConsPlusNormal"/>
        <w:spacing w:before="240"/>
        <w:ind w:firstLine="540"/>
        <w:jc w:val="both"/>
      </w:pPr>
      <w:bookmarkStart w:id="311" w:name="Par1531"/>
      <w:bookmarkEnd w:id="311"/>
      <w:r>
        <w:t>439. Ponikowski P, Voors AA, Anker SD et al. The Task Force for the diagnosis andteatment of acute and chronic heart failure of the European Society of Cardi</w:t>
      </w:r>
      <w:r>
        <w:t xml:space="preserve">ology (ESC). 2016 ESC Guidelines for the diagnosis and treatment of acute and chronicheart failure. Eur Heart J. 2016; 37: 2129 - 2200. doi: </w:t>
      </w:r>
      <w:r>
        <w:lastRenderedPageBreak/>
        <w:t>10.1093/eurheartj/ehw128.</w:t>
      </w:r>
    </w:p>
    <w:p w:rsidR="00000000" w:rsidRDefault="004B7304">
      <w:pPr>
        <w:pStyle w:val="ConsPlusNormal"/>
        <w:spacing w:before="240"/>
        <w:ind w:firstLine="540"/>
        <w:jc w:val="both"/>
      </w:pPr>
      <w:bookmarkStart w:id="312" w:name="Par1532"/>
      <w:bookmarkEnd w:id="312"/>
      <w:r>
        <w:t>440. Kelly JP, Mentz RJ, Mebazaa A et al. Patient selection in heart failur</w:t>
      </w:r>
      <w:r>
        <w:t>e with preservedejection fraction clinical trials. J Am Coll Cardiol. 2015; 65: 1668 - 1682.</w:t>
      </w:r>
    </w:p>
    <w:p w:rsidR="00000000" w:rsidRDefault="004B7304">
      <w:pPr>
        <w:pStyle w:val="ConsPlusNormal"/>
        <w:spacing w:before="240"/>
        <w:ind w:firstLine="540"/>
        <w:jc w:val="both"/>
      </w:pPr>
      <w:bookmarkStart w:id="313" w:name="Par1533"/>
      <w:bookmarkEnd w:id="313"/>
      <w:r>
        <w:t>441. Disertori M, Latini R, Barlera S et al. GISSI-AF Investigators Valsartan for prevention of recurrent atrial fibrillation. N Engl J Med 2009; 360</w:t>
      </w:r>
      <w:r>
        <w:t>: 1606 - 1617.</w:t>
      </w:r>
    </w:p>
    <w:p w:rsidR="00000000" w:rsidRDefault="004B7304">
      <w:pPr>
        <w:pStyle w:val="ConsPlusNormal"/>
        <w:spacing w:before="240"/>
        <w:ind w:firstLine="540"/>
        <w:jc w:val="both"/>
      </w:pPr>
      <w:bookmarkStart w:id="314" w:name="Par1534"/>
      <w:bookmarkEnd w:id="314"/>
      <w:r>
        <w:t>442. Yusuf S, Healey JS, Pogue J et al. Active I Investigators Irbesartan in patients with atrial fibrillation. N Engl J Med. 2011; 364: 928 - 938.</w:t>
      </w:r>
    </w:p>
    <w:p w:rsidR="00000000" w:rsidRDefault="004B7304">
      <w:pPr>
        <w:pStyle w:val="ConsPlusNormal"/>
        <w:spacing w:before="240"/>
        <w:ind w:firstLine="540"/>
        <w:jc w:val="both"/>
      </w:pPr>
      <w:bookmarkStart w:id="315" w:name="Par1535"/>
      <w:bookmarkEnd w:id="315"/>
      <w:r>
        <w:t>443. McMurray JJ, Packer M, Desai AS et al. PARADIGM-HF Investiga</w:t>
      </w:r>
      <w:r>
        <w:t>tors andCommittees. Angiotensin-neprilysin inhibition versus enalapril in heart failure. N Engl J Med. 2014; 371: 993 - 1004.</w:t>
      </w:r>
    </w:p>
    <w:p w:rsidR="00000000" w:rsidRDefault="004B7304">
      <w:pPr>
        <w:pStyle w:val="ConsPlusNormal"/>
        <w:spacing w:before="240"/>
        <w:ind w:firstLine="540"/>
        <w:jc w:val="both"/>
      </w:pPr>
      <w:bookmarkStart w:id="316" w:name="Par1536"/>
      <w:bookmarkEnd w:id="316"/>
      <w:r>
        <w:t>444. Kotecha D, Holmes J, Krum Het al. Beta-Blockers in Heart Failure Collaborative Group. Efficacy of beta blockers</w:t>
      </w:r>
      <w:r>
        <w:t xml:space="preserve"> in patients with heart failure plus atrial fibrillation: an individual-patient data meta-analysis. Lancet. 2014; 384: 2235 - 2243.</w:t>
      </w:r>
    </w:p>
    <w:p w:rsidR="00000000" w:rsidRDefault="004B7304">
      <w:pPr>
        <w:pStyle w:val="ConsPlusNormal"/>
        <w:spacing w:before="240"/>
        <w:ind w:firstLine="540"/>
        <w:jc w:val="both"/>
      </w:pPr>
      <w:bookmarkStart w:id="317" w:name="Par1537"/>
      <w:bookmarkEnd w:id="317"/>
      <w:r>
        <w:t>445. Swedberg K, Zannad F, McMurray JJ et al. Eplerenone and atrial fibrillation in mild systolic heart failur</w:t>
      </w:r>
      <w:r>
        <w:t>e: results fromthe EMPHASIS-HF (Eplerenone in Mild Patients Hospitalization And SurvIvalStudy in Heart Failure) study. J Am Coll Cardiol. 2012; 59: 1598 - 1603.</w:t>
      </w:r>
    </w:p>
    <w:p w:rsidR="00000000" w:rsidRDefault="004B7304">
      <w:pPr>
        <w:pStyle w:val="ConsPlusNormal"/>
        <w:spacing w:before="240"/>
        <w:ind w:firstLine="540"/>
        <w:jc w:val="both"/>
      </w:pPr>
      <w:bookmarkStart w:id="318" w:name="Par1538"/>
      <w:bookmarkEnd w:id="318"/>
      <w:r>
        <w:t>446. Chiang CE, Naditch-Brule L, Murin J et al. Distribution and risk profile of paroxysmal, persistent, and permanent atrial fibrillation in routine clinical practice: insight from the reallife global survey evaluating patients with atrial fibrillation in</w:t>
      </w:r>
      <w:r>
        <w:t>ternational registry. Circ Arrhythm Electrophysiol. 2012; 5: 632 - 639.</w:t>
      </w:r>
    </w:p>
    <w:p w:rsidR="00000000" w:rsidRDefault="004B7304">
      <w:pPr>
        <w:pStyle w:val="ConsPlusNormal"/>
        <w:spacing w:before="240"/>
        <w:ind w:firstLine="540"/>
        <w:jc w:val="both"/>
      </w:pPr>
      <w:r>
        <w:t>447. Wang TJ, Larson MG, Levy D et al. Temporal relations of atrial fibrillation and congestive heart failure and their joint influence on mortality: the Framingham Heart Study. Circul</w:t>
      </w:r>
      <w:r>
        <w:t>ation. 2003; 107: 2920 - 2925.</w:t>
      </w:r>
    </w:p>
    <w:p w:rsidR="00000000" w:rsidRDefault="004B7304">
      <w:pPr>
        <w:pStyle w:val="ConsPlusNormal"/>
        <w:spacing w:before="240"/>
        <w:ind w:firstLine="540"/>
        <w:jc w:val="both"/>
      </w:pPr>
      <w:r>
        <w:t>448. Kishore A, Vail A, Majid A et al. Detection of atrial fibrillation after ischemic stroke or transient ischemic attack: a systematic review and meta-analysis. Stroke. 2014; 45: 520 - 526.</w:t>
      </w:r>
    </w:p>
    <w:p w:rsidR="00000000" w:rsidRDefault="004B7304">
      <w:pPr>
        <w:pStyle w:val="ConsPlusNormal"/>
        <w:spacing w:before="240"/>
        <w:ind w:firstLine="540"/>
        <w:jc w:val="both"/>
      </w:pPr>
      <w:r>
        <w:t>449. Schnabel RB, Yin X, Gona P e</w:t>
      </w:r>
      <w:r>
        <w:t>t al. 50 year trends in atrial fibrillation prevalence, incidence, risk factors, and mortality in the Framingham Heart Study: a cohort study. Lancet. 2015; 386: 154 - 162.</w:t>
      </w:r>
    </w:p>
    <w:p w:rsidR="00000000" w:rsidRDefault="004B7304">
      <w:pPr>
        <w:pStyle w:val="ConsPlusNormal"/>
        <w:spacing w:before="240"/>
        <w:ind w:firstLine="540"/>
        <w:jc w:val="both"/>
      </w:pPr>
      <w:r>
        <w:t>450. Benjamin EJ, Wolf PA, D'Agostino RB et al. Impact of atrial fibrillation on the</w:t>
      </w:r>
      <w:r>
        <w:t xml:space="preserve"> risk of death: the Framingham Heart Study. Circulation. 1998; 98: 946 - 952.</w:t>
      </w:r>
    </w:p>
    <w:p w:rsidR="00000000" w:rsidRDefault="004B7304">
      <w:pPr>
        <w:pStyle w:val="ConsPlusNormal"/>
        <w:spacing w:before="240"/>
        <w:ind w:firstLine="540"/>
        <w:jc w:val="both"/>
      </w:pPr>
      <w:r>
        <w:t>451. Stewart S, Hart CL, Hole DJ, McMurray JJ. A population-based study of the longterm risks associated with atrial fibrillation: 20-year follow-up of the Renfrew/Paisley study.</w:t>
      </w:r>
      <w:r>
        <w:t xml:space="preserve"> Am J Med. 2002; 113: 359 - 364.</w:t>
      </w:r>
    </w:p>
    <w:p w:rsidR="00000000" w:rsidRDefault="004B7304">
      <w:pPr>
        <w:pStyle w:val="ConsPlusNormal"/>
        <w:spacing w:before="240"/>
        <w:ind w:firstLine="540"/>
        <w:jc w:val="both"/>
      </w:pPr>
      <w:bookmarkStart w:id="319" w:name="Par1544"/>
      <w:bookmarkEnd w:id="319"/>
      <w:r>
        <w:t>452. Andersson T, Magnuson A, Bryngelsson IL, Frobert O, Henriksson KM, Edvardsson N, Poci D. All-cause mortality in 272 186 patients hospitalized with incident atrial fibrillation 1995 - 2008: a Swedish natio</w:t>
      </w:r>
      <w:r>
        <w:t>nwide long-term casecontrol study. Eur Heart J. 2013; 34: 1061 - 1067.</w:t>
      </w:r>
    </w:p>
    <w:p w:rsidR="00000000" w:rsidRDefault="004B7304">
      <w:pPr>
        <w:pStyle w:val="ConsPlusNormal"/>
        <w:spacing w:before="240"/>
        <w:ind w:firstLine="540"/>
        <w:jc w:val="both"/>
      </w:pPr>
      <w:bookmarkStart w:id="320" w:name="Par1545"/>
      <w:bookmarkEnd w:id="320"/>
      <w:r>
        <w:t xml:space="preserve">453. Hijazi Z, Lindback J, Alexander JH et al. ARISTOTLE and STABILITY Investigators. The </w:t>
      </w:r>
      <w:r>
        <w:lastRenderedPageBreak/>
        <w:t>ABC (age, biomarkers, clinical history) stroke risk score: a biomarker-based risk</w:t>
      </w:r>
      <w:r>
        <w:t xml:space="preserve"> score for predicting stroke in atrial fibrillation. Eur Heart J. 2016; 37: 1582 - 1590.</w:t>
      </w:r>
    </w:p>
    <w:p w:rsidR="00000000" w:rsidRDefault="004B7304">
      <w:pPr>
        <w:pStyle w:val="ConsPlusNormal"/>
        <w:spacing w:before="240"/>
        <w:ind w:firstLine="540"/>
        <w:jc w:val="both"/>
      </w:pPr>
      <w:r>
        <w:t>454. Mant J, Hobbs FD, Fletcher K et al. BAFTA investigators, Midland Research Practices Network (MidReC). Warfarin versus aspirinfor stroke prevention in an elderly c</w:t>
      </w:r>
      <w:r>
        <w:t>ommunity population with atrial fibrillation (the Birmingham Atrial Fibrillation Treatment of the Aged Study, BAFTA): a randomised controlled trial. Lancet. 2007; 370: 493 - 503.</w:t>
      </w:r>
    </w:p>
    <w:p w:rsidR="00000000" w:rsidRDefault="004B7304">
      <w:pPr>
        <w:pStyle w:val="ConsPlusNormal"/>
        <w:spacing w:before="240"/>
        <w:ind w:firstLine="540"/>
        <w:jc w:val="both"/>
      </w:pPr>
      <w:r>
        <w:t>455. Ruff CT, Giugliano RP, Braunwald E et al. Comparison of the efficacy and</w:t>
      </w:r>
      <w:r>
        <w:t xml:space="preserve"> safety of new oral anticoagulants with warfarin in patients with atrial fibrillation: a meta-analysis of randomised trials. Lancet. 2014; 383: 955 - 962.</w:t>
      </w:r>
    </w:p>
    <w:p w:rsidR="00000000" w:rsidRDefault="004B7304">
      <w:pPr>
        <w:pStyle w:val="ConsPlusNormal"/>
        <w:spacing w:before="240"/>
        <w:ind w:firstLine="540"/>
        <w:jc w:val="both"/>
      </w:pPr>
      <w:r>
        <w:t>456. Marinigh R, Lip GY, Fiotti N et al. Age as a risk factor for stroke in atrial fibrillation patie</w:t>
      </w:r>
      <w:r>
        <w:t>nts: implications for thromboprophylaxis. J Am Coll Cardiol. 2010; 56: 827 - 837.</w:t>
      </w:r>
    </w:p>
    <w:p w:rsidR="00000000" w:rsidRDefault="004B7304">
      <w:pPr>
        <w:pStyle w:val="ConsPlusNormal"/>
        <w:spacing w:before="240"/>
        <w:ind w:firstLine="540"/>
        <w:jc w:val="both"/>
      </w:pPr>
      <w:bookmarkStart w:id="321" w:name="Par1549"/>
      <w:bookmarkEnd w:id="321"/>
      <w:r>
        <w:t>457. Kotecha D, Chudasama R, Lane DA et al. Atrial fibrillation and heart failure due to reduced versus preserved ejection fraction: A systematic review and met</w:t>
      </w:r>
      <w:r>
        <w:t>a-analysis of death and adverse outcomes. Int J Cardiol. 2016; 203: 660 - 666.</w:t>
      </w:r>
    </w:p>
    <w:p w:rsidR="00000000" w:rsidRDefault="004B7304">
      <w:pPr>
        <w:pStyle w:val="ConsPlusNormal"/>
        <w:spacing w:before="240"/>
        <w:ind w:firstLine="540"/>
        <w:jc w:val="both"/>
      </w:pPr>
      <w:bookmarkStart w:id="322" w:name="Par1550"/>
      <w:bookmarkEnd w:id="322"/>
      <w:r>
        <w:t>458. Gage BF, Boechler M, Doggette AL et al. Adverse outcomes and predictors of underuse of antithrombotic therapy in medicare beneficiaries with chronic atrial fi</w:t>
      </w:r>
      <w:r>
        <w:t>brillation. Stroke. 2000; 31: 822 - 827.</w:t>
      </w:r>
    </w:p>
    <w:p w:rsidR="00000000" w:rsidRDefault="004B7304">
      <w:pPr>
        <w:pStyle w:val="ConsPlusNormal"/>
        <w:spacing w:before="240"/>
        <w:ind w:firstLine="540"/>
        <w:jc w:val="both"/>
      </w:pPr>
      <w:bookmarkStart w:id="323" w:name="Par1551"/>
      <w:bookmarkEnd w:id="323"/>
      <w:r>
        <w:t xml:space="preserve">459. Andreotti F, Rocca B, Husted S et al. ESC Thrombosis Working Group. Antithrombotic therapy in the elderly: expert position paper of the European Society of Cardiology Working Group on Thrombosis. </w:t>
      </w:r>
      <w:r>
        <w:t>Eur Heart J. 2015; 36: 3238 - 3249.</w:t>
      </w:r>
    </w:p>
    <w:p w:rsidR="00000000" w:rsidRDefault="004B7304">
      <w:pPr>
        <w:pStyle w:val="ConsPlusNormal"/>
        <w:spacing w:before="240"/>
        <w:ind w:firstLine="540"/>
        <w:jc w:val="both"/>
      </w:pPr>
      <w:bookmarkStart w:id="324" w:name="Par1552"/>
      <w:bookmarkEnd w:id="324"/>
      <w:r>
        <w:t>460. Bates SM, Greer IA, Middeldorp S et al. VTE, thrombophilia, antithrombotic therapy, and pregnancy: Antithrombotic Therapy and Prevention of Thrombosis, 9th ed: American College of Chest Physicians Evid</w:t>
      </w:r>
      <w:r>
        <w:t>ence-Based Clinical Practice Guidelines. Chest. 2012; 141: e691S - 736S.</w:t>
      </w:r>
    </w:p>
    <w:p w:rsidR="00000000" w:rsidRDefault="004B7304">
      <w:pPr>
        <w:pStyle w:val="ConsPlusNormal"/>
        <w:spacing w:before="240"/>
        <w:ind w:firstLine="540"/>
        <w:jc w:val="both"/>
      </w:pPr>
      <w:bookmarkStart w:id="325" w:name="Par1553"/>
      <w:bookmarkEnd w:id="325"/>
      <w:r>
        <w:t>461. Aizer A, Gaziano JM, Cook NR et al. Relation of vigorous exercise to risk of atrial fibrillation. Am J Cardiol. 2009; 103: 1572 - 1577.</w:t>
      </w:r>
    </w:p>
    <w:p w:rsidR="00000000" w:rsidRDefault="004B7304">
      <w:pPr>
        <w:pStyle w:val="ConsPlusNormal"/>
        <w:spacing w:before="240"/>
        <w:ind w:firstLine="540"/>
        <w:jc w:val="both"/>
      </w:pPr>
      <w:r>
        <w:t xml:space="preserve">462. Mozaffarian D, Furberg </w:t>
      </w:r>
      <w:r>
        <w:t>CD, Psaty BM, Siscovick D. Physical activity and incidence of atrial fibrillation in older adults: the cardiovascular health study. Circulation. 2008; 118: 800 - 807.</w:t>
      </w:r>
    </w:p>
    <w:p w:rsidR="00000000" w:rsidRDefault="004B7304">
      <w:pPr>
        <w:pStyle w:val="ConsPlusNormal"/>
        <w:spacing w:before="240"/>
        <w:ind w:firstLine="540"/>
        <w:jc w:val="both"/>
      </w:pPr>
      <w:bookmarkStart w:id="326" w:name="Par1555"/>
      <w:bookmarkEnd w:id="326"/>
      <w:r>
        <w:t>463. Mont L, Sambola A, Brugada J et al. Long-lasting sport practice and lo</w:t>
      </w:r>
      <w:r>
        <w:t>ne atrial fibrillation. Eur Heart J. 2002; 23: 477 - 482.</w:t>
      </w:r>
    </w:p>
    <w:p w:rsidR="00000000" w:rsidRDefault="004B7304">
      <w:pPr>
        <w:pStyle w:val="ConsPlusNormal"/>
        <w:spacing w:before="240"/>
        <w:ind w:firstLine="540"/>
        <w:jc w:val="both"/>
      </w:pPr>
      <w:r>
        <w:t>464. Abdulla J, Nielsen JR. Is the risk of atrial fibrillation higher in athletes than in the general population? A systematic review and meta-analysis. Europace. 2009; 11: 1156 - 1159.</w:t>
      </w:r>
    </w:p>
    <w:p w:rsidR="00000000" w:rsidRDefault="004B7304">
      <w:pPr>
        <w:pStyle w:val="ConsPlusNormal"/>
        <w:spacing w:before="240"/>
        <w:ind w:firstLine="540"/>
        <w:jc w:val="both"/>
      </w:pPr>
      <w:r>
        <w:t xml:space="preserve">465. Thelle </w:t>
      </w:r>
      <w:r>
        <w:t>DS, Selmer R, Gjesdal K et al. Resting heart rate and physical activity as risk factors for lone atrial fibrillation: a prospective study of 309 540 men and women. Heart. 2013; 99: 1755 - 1760.</w:t>
      </w:r>
    </w:p>
    <w:p w:rsidR="00000000" w:rsidRDefault="004B7304">
      <w:pPr>
        <w:pStyle w:val="ConsPlusNormal"/>
        <w:spacing w:before="240"/>
        <w:ind w:firstLine="540"/>
        <w:jc w:val="both"/>
      </w:pPr>
      <w:r>
        <w:t>466. Andersen K, Farahmand B, Ahlbom A et al. Risk of arrhythm</w:t>
      </w:r>
      <w:r>
        <w:t>ias in 52 755 long-distance cross-country skiers: a cohort study. Eur Heart J. 2013; 34: 3624 - 3631.</w:t>
      </w:r>
    </w:p>
    <w:p w:rsidR="00000000" w:rsidRDefault="004B7304">
      <w:pPr>
        <w:pStyle w:val="ConsPlusNormal"/>
        <w:spacing w:before="240"/>
        <w:ind w:firstLine="540"/>
        <w:jc w:val="both"/>
      </w:pPr>
      <w:bookmarkStart w:id="327" w:name="Par1559"/>
      <w:bookmarkEnd w:id="327"/>
      <w:r>
        <w:lastRenderedPageBreak/>
        <w:t>467. Karjalainen J, Kujala UM, Kaprio J et al. Lone atrial fibrillation invigorously exercising middle aged men: case-control study. BMJ. 19</w:t>
      </w:r>
      <w:r>
        <w:t>98; 316: 1784 - 1785.</w:t>
      </w:r>
    </w:p>
    <w:p w:rsidR="00000000" w:rsidRDefault="004B7304">
      <w:pPr>
        <w:pStyle w:val="ConsPlusNormal"/>
        <w:spacing w:before="240"/>
        <w:ind w:firstLine="540"/>
        <w:jc w:val="both"/>
      </w:pPr>
      <w:bookmarkStart w:id="328" w:name="Par1560"/>
      <w:bookmarkEnd w:id="328"/>
      <w:r>
        <w:t>468. Calvo N, Mont L, Tamborero D et al. Efficacy of circumferential pulmonary vein ablation of atrial fibrillation in endurance athletes. Europace. 2010; 12: 30 - 36.</w:t>
      </w:r>
    </w:p>
    <w:p w:rsidR="00000000" w:rsidRDefault="004B7304">
      <w:pPr>
        <w:pStyle w:val="ConsPlusNormal"/>
        <w:spacing w:before="240"/>
        <w:ind w:firstLine="540"/>
        <w:jc w:val="both"/>
      </w:pPr>
      <w:bookmarkStart w:id="329" w:name="Par1561"/>
      <w:bookmarkEnd w:id="329"/>
      <w:r>
        <w:t xml:space="preserve">469. Koopman P, Nuyens D, Garweg C et </w:t>
      </w:r>
      <w:r>
        <w:t>al. Efficacy of radiofrequency catheter ablation in athletes with atrial fibrillation. Europace. 2011; 13: 1386 - 1393.</w:t>
      </w:r>
    </w:p>
    <w:p w:rsidR="00000000" w:rsidRDefault="004B7304">
      <w:pPr>
        <w:pStyle w:val="ConsPlusNormal"/>
        <w:spacing w:before="240"/>
        <w:ind w:firstLine="540"/>
        <w:jc w:val="both"/>
      </w:pPr>
      <w:bookmarkStart w:id="330" w:name="Par1562"/>
      <w:bookmarkEnd w:id="330"/>
      <w:r>
        <w:t xml:space="preserve">470. Nagao K, Tsuchihashi K, Tanaka S, Iimura O. Studies on atrial arrhythmias in atrial septal defect. The influences of </w:t>
      </w:r>
      <w:r>
        <w:t>aging on atrial fibrillation. Nihon Ronen Igakkai Zasshi. 1995; 32: 27 - 32.</w:t>
      </w:r>
    </w:p>
    <w:p w:rsidR="00000000" w:rsidRDefault="004B7304">
      <w:pPr>
        <w:pStyle w:val="ConsPlusNormal"/>
        <w:spacing w:before="240"/>
        <w:ind w:firstLine="540"/>
        <w:jc w:val="both"/>
      </w:pPr>
      <w:r>
        <w:t>471. Giamberti A, Chessa M, Abella R et al. Surgical treatment of arrhythmias in adults with congenital heart defects. Int J Cardiol. 2008; 129: 37 - 41.</w:t>
      </w:r>
    </w:p>
    <w:p w:rsidR="00000000" w:rsidRDefault="004B7304">
      <w:pPr>
        <w:pStyle w:val="ConsPlusNormal"/>
        <w:spacing w:before="240"/>
        <w:ind w:firstLine="540"/>
        <w:jc w:val="both"/>
      </w:pPr>
      <w:r>
        <w:t xml:space="preserve">472. Yamada T, McElderry </w:t>
      </w:r>
      <w:r>
        <w:t>HT, Muto M et al. Pulmonary vein isolation in patients with paroxysmal atrial fibrillation after direct suture closure of congenital atrial septal defect. Circ J. 2007; 71: 1989 - 1992.</w:t>
      </w:r>
    </w:p>
    <w:p w:rsidR="00000000" w:rsidRDefault="004B7304">
      <w:pPr>
        <w:pStyle w:val="ConsPlusNormal"/>
        <w:spacing w:before="240"/>
        <w:ind w:firstLine="540"/>
        <w:jc w:val="both"/>
      </w:pPr>
      <w:bookmarkStart w:id="331" w:name="Par1565"/>
      <w:bookmarkEnd w:id="331"/>
      <w:r>
        <w:t>473. Kobayashi J, Yamamoto F, Nakano K et al. Maze proce</w:t>
      </w:r>
      <w:r>
        <w:t>dure for atrial fibrillation associated with atrial septal defect. Circulation. 1998; 98: II399 - 402.</w:t>
      </w:r>
    </w:p>
    <w:p w:rsidR="00000000" w:rsidRDefault="004B7304">
      <w:pPr>
        <w:pStyle w:val="ConsPlusNormal"/>
        <w:spacing w:before="240"/>
        <w:ind w:firstLine="540"/>
        <w:jc w:val="both"/>
      </w:pPr>
      <w:bookmarkStart w:id="332" w:name="Par1566"/>
      <w:bookmarkEnd w:id="332"/>
      <w:r>
        <w:t xml:space="preserve">474. Shim H, Yang JH, Park PW et al. </w:t>
      </w:r>
      <w:r>
        <w:t>Efficacy of the maze procedure for atrial fibrillation associated with atrial septal defect. Korean J Thorac Cardiovasc Surg. 2013; 46: 98 - 103.</w:t>
      </w:r>
    </w:p>
    <w:p w:rsidR="00000000" w:rsidRDefault="004B7304">
      <w:pPr>
        <w:pStyle w:val="ConsPlusNormal"/>
        <w:spacing w:before="240"/>
        <w:ind w:firstLine="540"/>
        <w:jc w:val="both"/>
      </w:pPr>
      <w:bookmarkStart w:id="333" w:name="Par1567"/>
      <w:bookmarkEnd w:id="333"/>
      <w:r>
        <w:t>475. Gutierrez SD, Earing MG, Singh AK et al. Atrial tachyarrhythmias and the Cox-maze procedure</w:t>
      </w:r>
      <w:r>
        <w:t xml:space="preserve"> in congenital heart disease. Congenit Heart Dis. 2013; 8: 434 - 439.</w:t>
      </w:r>
    </w:p>
    <w:p w:rsidR="00000000" w:rsidRDefault="004B7304">
      <w:pPr>
        <w:pStyle w:val="ConsPlusNormal"/>
        <w:spacing w:before="240"/>
        <w:ind w:firstLine="540"/>
        <w:jc w:val="both"/>
      </w:pPr>
      <w:r>
        <w:t>476. Bockeria L Golukhova E Dadasheva M et al. Advantages and disadvantages of one-stage and two-stage surgery for arrhythmias and Ebstein's anomaly. Eur J Cardiothorac Surg: 2005; 28: 5</w:t>
      </w:r>
      <w:r>
        <w:t>36 - 540.</w:t>
      </w:r>
    </w:p>
    <w:p w:rsidR="00000000" w:rsidRDefault="004B7304">
      <w:pPr>
        <w:pStyle w:val="ConsPlusNormal"/>
        <w:spacing w:before="240"/>
        <w:ind w:firstLine="540"/>
        <w:jc w:val="both"/>
      </w:pPr>
      <w:bookmarkStart w:id="334" w:name="Par1569"/>
      <w:bookmarkEnd w:id="334"/>
      <w:r>
        <w:t>477. Бокерия Л.А., Ревишвили А.Ш., Шмуль А.В. и др. Результаты хирургического лечения фибрилляции предсердий у пациентов с пороками сердца//Анналы аритмологии. - 2012. - N 4. - С. 14 - 22.</w:t>
      </w:r>
    </w:p>
    <w:p w:rsidR="00000000" w:rsidRDefault="004B7304">
      <w:pPr>
        <w:pStyle w:val="ConsPlusNormal"/>
        <w:spacing w:before="240"/>
        <w:ind w:firstLine="540"/>
        <w:jc w:val="both"/>
      </w:pPr>
      <w:bookmarkStart w:id="335" w:name="Par1570"/>
      <w:bookmarkEnd w:id="335"/>
      <w:r>
        <w:t>478. Jensen AS, Idorn L, Nora</w:t>
      </w:r>
      <w:r>
        <w:t>ger B et al. Anticoagulation in adults with congenital heart disease: The who, the when and the how? Heart. 2014; 101: 424 - 429.</w:t>
      </w:r>
    </w:p>
    <w:p w:rsidR="00000000" w:rsidRDefault="004B7304">
      <w:pPr>
        <w:pStyle w:val="ConsPlusNormal"/>
        <w:spacing w:before="240"/>
        <w:ind w:firstLine="540"/>
        <w:jc w:val="both"/>
      </w:pPr>
      <w:bookmarkStart w:id="336" w:name="Par1571"/>
      <w:bookmarkEnd w:id="336"/>
      <w:r>
        <w:t>479. Ammash NM, Phillips SD, Hodge DO et al. Outcome of direct current cardioversion for atrial arrhythmias in a</w:t>
      </w:r>
      <w:r>
        <w:t>dults with congenital heart disease. Int J Cardiol. 2012; 154: 270 - 274.</w:t>
      </w:r>
    </w:p>
    <w:p w:rsidR="00000000" w:rsidRDefault="004B7304">
      <w:pPr>
        <w:pStyle w:val="ConsPlusNormal"/>
        <w:spacing w:before="240"/>
        <w:ind w:firstLine="540"/>
        <w:jc w:val="both"/>
      </w:pPr>
      <w:bookmarkStart w:id="337" w:name="Par1572"/>
      <w:bookmarkEnd w:id="337"/>
      <w:r>
        <w:t xml:space="preserve">480. Feltes TF, Friedman RA. Transesophageal echocardiographic detection of atrialthrombi in patients with nonfibrillation atrial tachyarrhythmias and congenital heart </w:t>
      </w:r>
      <w:r>
        <w:t>disease. J Am Coll Cardiol. 1994; 24: 1365 - 1370.</w:t>
      </w:r>
    </w:p>
    <w:p w:rsidR="00000000" w:rsidRDefault="004B7304">
      <w:pPr>
        <w:pStyle w:val="ConsPlusNormal"/>
        <w:spacing w:before="240"/>
        <w:ind w:firstLine="540"/>
        <w:jc w:val="both"/>
      </w:pPr>
      <w:bookmarkStart w:id="338" w:name="Par1573"/>
      <w:bookmarkEnd w:id="338"/>
      <w:r>
        <w:t xml:space="preserve">481. Goldstone AB, Patrick WL, Cohen JE et al. Early surgical intervention or watchful waiting for the management of asymptomatic mitral regurgitation: a systematic review and meta-analysis. </w:t>
      </w:r>
      <w:r>
        <w:t>Ann Cardiothorac Surg. 2015; 4: 220 - 229.</w:t>
      </w:r>
    </w:p>
    <w:p w:rsidR="00000000" w:rsidRDefault="004B7304">
      <w:pPr>
        <w:pStyle w:val="ConsPlusNormal"/>
        <w:spacing w:before="240"/>
        <w:ind w:firstLine="540"/>
        <w:jc w:val="both"/>
      </w:pPr>
      <w:bookmarkStart w:id="339" w:name="Par1574"/>
      <w:bookmarkEnd w:id="339"/>
      <w:r>
        <w:lastRenderedPageBreak/>
        <w:t>482. Schoen T, Pradhan AD, Albert CM, Conen D. Type 2 diabetes mellitus and risk of incident atrial fibrillation in women. J Am Coll Cardiol. 2012; 60: 1421 - 1428.</w:t>
      </w:r>
    </w:p>
    <w:p w:rsidR="00000000" w:rsidRDefault="004B7304">
      <w:pPr>
        <w:pStyle w:val="ConsPlusNormal"/>
        <w:spacing w:before="240"/>
        <w:ind w:firstLine="540"/>
        <w:jc w:val="both"/>
      </w:pPr>
      <w:r>
        <w:t xml:space="preserve">483. Du X, Ninomiya T, de Galan B </w:t>
      </w:r>
      <w:r>
        <w:t>et al. Risks of cardiovascular events and effects of routine blood pressure lowering among patients with type 2 diabetes and atrial fibrillation: results of the ADVANCE study. Eur Heart J. 2009; 30: 1128 - 1135.</w:t>
      </w:r>
    </w:p>
    <w:p w:rsidR="00000000" w:rsidRDefault="004B7304">
      <w:pPr>
        <w:pStyle w:val="ConsPlusNormal"/>
        <w:spacing w:before="240"/>
        <w:ind w:firstLine="540"/>
        <w:jc w:val="both"/>
      </w:pPr>
      <w:bookmarkStart w:id="340" w:name="Par1576"/>
      <w:bookmarkEnd w:id="340"/>
      <w:r>
        <w:t>484. Rizzo MR, Sasso FC, Marfe</w:t>
      </w:r>
      <w:r>
        <w:t>lla R et al. Autonomic dysfunction is associated with brief episodes of atrial fibrillation in type 2 diabetes. J Diabetes Complications. 2015; 29: 88 - 92.</w:t>
      </w:r>
    </w:p>
    <w:p w:rsidR="00000000" w:rsidRDefault="004B7304">
      <w:pPr>
        <w:pStyle w:val="ConsPlusNormal"/>
        <w:spacing w:before="240"/>
        <w:ind w:firstLine="540"/>
        <w:jc w:val="both"/>
      </w:pPr>
      <w:bookmarkStart w:id="341" w:name="Par1577"/>
      <w:bookmarkEnd w:id="341"/>
      <w:r>
        <w:t>485. B.P Krijthe, J. Heeringa, J.A Kors et al. Serum Potassium Levels and the Risk of</w:t>
      </w:r>
      <w:r>
        <w:t xml:space="preserve"> Atrial Fibrillation: The Rotterdam Study. Int J Cardiol 2013: 168(6): 5411 - 5.</w:t>
      </w:r>
    </w:p>
    <w:p w:rsidR="00000000" w:rsidRDefault="004B7304">
      <w:pPr>
        <w:pStyle w:val="ConsPlusNormal"/>
        <w:spacing w:before="240"/>
        <w:ind w:firstLine="540"/>
        <w:jc w:val="both"/>
      </w:pPr>
      <w:bookmarkStart w:id="342" w:name="Par1578"/>
      <w:bookmarkEnd w:id="342"/>
      <w:r>
        <w:t>486. Kodama S, Saito K, Tanaka S, Horikawa C, Saito A, Heianza Y et al. Alcohol consumption and risk of atrial fibrillation: a meta-analysis. J Am Coll Cardiol 2</w:t>
      </w:r>
      <w:r>
        <w:t>011; 57: 427 - 36.</w:t>
      </w:r>
    </w:p>
    <w:p w:rsidR="00000000" w:rsidRDefault="004B7304">
      <w:pPr>
        <w:pStyle w:val="ConsPlusNormal"/>
        <w:spacing w:before="240"/>
        <w:ind w:firstLine="540"/>
        <w:jc w:val="both"/>
      </w:pPr>
      <w:bookmarkStart w:id="343" w:name="Par1579"/>
      <w:bookmarkEnd w:id="343"/>
      <w:r>
        <w:t>487. Donath MY, Shoelson SE. Type 2 diabetes as an inflammatory disease. Nat Rev Immunol. 2011; 11: 98 - 107.</w:t>
      </w:r>
    </w:p>
    <w:p w:rsidR="00000000" w:rsidRDefault="004B7304">
      <w:pPr>
        <w:pStyle w:val="ConsPlusNormal"/>
        <w:spacing w:before="240"/>
        <w:ind w:firstLine="540"/>
        <w:jc w:val="both"/>
      </w:pPr>
      <w:bookmarkStart w:id="344" w:name="Par1580"/>
      <w:bookmarkEnd w:id="344"/>
      <w:r>
        <w:t>488. Ziolo MT, Mohler PJ. Defining the role of oxidative stress in atrial fibrillation and diabetes</w:t>
      </w:r>
      <w:r>
        <w:t>. J Cardiovasc Electrophysiol. 2015; 26: 223 - 225.</w:t>
      </w:r>
    </w:p>
    <w:p w:rsidR="00000000" w:rsidRDefault="004B7304">
      <w:pPr>
        <w:pStyle w:val="ConsPlusNormal"/>
        <w:spacing w:before="240"/>
        <w:ind w:firstLine="540"/>
        <w:jc w:val="both"/>
      </w:pPr>
      <w:bookmarkStart w:id="345" w:name="Par1581"/>
      <w:bookmarkEnd w:id="345"/>
      <w:r>
        <w:t>489. Fatemi O, Yuriditsky E, Tsioufis C et al. Impact of intensive glycemic control on the incidence of atrial fibrillation and associated cardiovascular outcome sin patients with type 2 dia</w:t>
      </w:r>
      <w:r>
        <w:t>betes mellitus (from the Actionto Control Cardiovascular Riskin Diabetes Study). Am J Cardiol. 2014; 114: 1217 - 1222.</w:t>
      </w:r>
    </w:p>
    <w:p w:rsidR="00000000" w:rsidRDefault="004B7304">
      <w:pPr>
        <w:pStyle w:val="ConsPlusNormal"/>
        <w:spacing w:before="240"/>
        <w:ind w:firstLine="540"/>
        <w:jc w:val="both"/>
      </w:pPr>
      <w:r>
        <w:t>490. Overvad TF, Skjoth F, Lip GY et al. Duration of Diabetes Mellitus and Risk of Thromboembolism and Bleeding in Atrial Fibrillation: N</w:t>
      </w:r>
      <w:r>
        <w:t>ationwide Cohort Study. Stroke. 2015; 46: 2168 - 2174.</w:t>
      </w:r>
    </w:p>
    <w:p w:rsidR="00000000" w:rsidRDefault="004B7304">
      <w:pPr>
        <w:pStyle w:val="ConsPlusNormal"/>
        <w:spacing w:before="240"/>
        <w:ind w:firstLine="540"/>
        <w:jc w:val="both"/>
      </w:pPr>
      <w:bookmarkStart w:id="346" w:name="Par1583"/>
      <w:bookmarkEnd w:id="346"/>
      <w:r>
        <w:t>491. Chang S-H, Wu L-S, Chiou M-J et al. Association of metformin with lower atrial fibrillation risk among patients with type 2 diabetes mellitus: a population-based dynamic cohort and i</w:t>
      </w:r>
      <w:r>
        <w:t>n vitro studies. Cardiovasc Diabetol. 2014; 13: 123.</w:t>
      </w:r>
    </w:p>
    <w:p w:rsidR="00000000" w:rsidRDefault="004B7304">
      <w:pPr>
        <w:pStyle w:val="ConsPlusNormal"/>
        <w:spacing w:before="240"/>
        <w:ind w:firstLine="540"/>
        <w:jc w:val="both"/>
      </w:pPr>
      <w:bookmarkStart w:id="347" w:name="Par1584"/>
      <w:bookmarkEnd w:id="347"/>
      <w:r>
        <w:t>492. Vizzardi E, Sciatti E, Bonadei I et al. Obstructive sleep apnoea-hypopnoea and arrhythmias: new updates. J Cardiovasc Med. (Hagerstown). 2017; 18: 490 - 500.</w:t>
      </w:r>
    </w:p>
    <w:p w:rsidR="00000000" w:rsidRDefault="004B7304">
      <w:pPr>
        <w:pStyle w:val="ConsPlusNormal"/>
        <w:spacing w:before="240"/>
        <w:ind w:firstLine="540"/>
        <w:jc w:val="both"/>
      </w:pPr>
      <w:bookmarkStart w:id="348" w:name="Par1585"/>
      <w:bookmarkEnd w:id="348"/>
      <w:r>
        <w:t>493. Frost L</w:t>
      </w:r>
      <w:r>
        <w:t>, Vestergaard P, Mose-kilde L. Hyperthyroidism and risk of atrial fibrillation or flutter. a population-based study. Arch Intern Med 2004; 164: 1675 - 8.</w:t>
      </w:r>
    </w:p>
    <w:p w:rsidR="00000000" w:rsidRDefault="004B7304">
      <w:pPr>
        <w:pStyle w:val="ConsPlusNormal"/>
        <w:spacing w:before="240"/>
        <w:ind w:firstLine="540"/>
        <w:jc w:val="both"/>
      </w:pPr>
      <w:r>
        <w:t>494. Bitter T, Nolker G, Vogt J et al. Predictors of recurrencein patients undergoing cryoballoon abla</w:t>
      </w:r>
      <w:r>
        <w:t>tion for treatment of atrial fibrillation: the independent role of sleep-disordered breathing. J Cardiovasc Electrophysiol. 2012; 23: 18 - 25.</w:t>
      </w:r>
    </w:p>
    <w:p w:rsidR="00000000" w:rsidRDefault="004B7304">
      <w:pPr>
        <w:pStyle w:val="ConsPlusNormal"/>
        <w:spacing w:before="240"/>
        <w:ind w:firstLine="540"/>
        <w:jc w:val="both"/>
      </w:pPr>
      <w:r>
        <w:t xml:space="preserve">495. Ng CY, Liu T, Shehata M et al. Meta-analysis of obstructive sleep apnea as predictor of atrial fibrillation </w:t>
      </w:r>
      <w:r>
        <w:t>recurrence after catheter ablation. Am J Cardiol. 2011; 108: 47 - 51.</w:t>
      </w:r>
    </w:p>
    <w:p w:rsidR="00000000" w:rsidRDefault="004B7304">
      <w:pPr>
        <w:pStyle w:val="ConsPlusNormal"/>
        <w:spacing w:before="240"/>
        <w:ind w:firstLine="540"/>
        <w:jc w:val="both"/>
      </w:pPr>
      <w:bookmarkStart w:id="349" w:name="Par1588"/>
      <w:bookmarkEnd w:id="349"/>
      <w:r>
        <w:t xml:space="preserve">496. Linz D. Atrial fibrillation in obstructive sleep apnea: atrial arrhythmogenic substrate of a </w:t>
      </w:r>
      <w:r>
        <w:lastRenderedPageBreak/>
        <w:t>different sort. Am J Cardiol. 2012; 110: 1071.</w:t>
      </w:r>
    </w:p>
    <w:p w:rsidR="00000000" w:rsidRDefault="004B7304">
      <w:pPr>
        <w:pStyle w:val="ConsPlusNormal"/>
        <w:spacing w:before="240"/>
        <w:ind w:firstLine="540"/>
        <w:jc w:val="both"/>
      </w:pPr>
      <w:r>
        <w:t>497. Patel D, Mohanty P, Di</w:t>
      </w:r>
      <w:r>
        <w:t xml:space="preserve"> Biase L et al. Safety and efficacy of pulmonary vein antral isolation in patients with obstructive sleep apnea: the impact of continuous positive airway pressure. Circ Arrhythm Electrophysiol. 2010; 3: 445 - 451.</w:t>
      </w:r>
    </w:p>
    <w:p w:rsidR="00000000" w:rsidRDefault="004B7304">
      <w:pPr>
        <w:pStyle w:val="ConsPlusNormal"/>
        <w:spacing w:before="240"/>
        <w:ind w:firstLine="540"/>
        <w:jc w:val="both"/>
      </w:pPr>
      <w:bookmarkStart w:id="350" w:name="Par1590"/>
      <w:bookmarkEnd w:id="350"/>
      <w:r>
        <w:t>498. Kim EJ, Lyass A, Wang N</w:t>
      </w:r>
      <w:r>
        <w:t>, Massaro JM, Fox CS, Benjamin EJ et al. Relation of hypothyroidism and incident atrial fibrillation (from the Framingham Heart Study). Am Heart J 2014; 167: 123 - 6. Naruse Y, Tada H, Satoh M et al. Concomitant obstructive sleep apnea increases the recurr</w:t>
      </w:r>
      <w:r>
        <w:t>ence of atrial fibrillation following radiofrequency catheter ablation of atrial fibrillation: clinical impact of continuous positive airway pressure therapy. Heart Rhythm. 2013; 10: 331 - 337.</w:t>
      </w:r>
    </w:p>
    <w:p w:rsidR="00000000" w:rsidRDefault="004B7304">
      <w:pPr>
        <w:pStyle w:val="ConsPlusNormal"/>
        <w:spacing w:before="240"/>
        <w:ind w:firstLine="540"/>
        <w:jc w:val="both"/>
      </w:pPr>
      <w:bookmarkStart w:id="351" w:name="Par1591"/>
      <w:bookmarkEnd w:id="351"/>
      <w:r>
        <w:t>499. Neilan TG, Farhad H, Dodson JA et al. Effec</w:t>
      </w:r>
      <w:r>
        <w:t>t of sleep apnea and continuous positive airway pressure on cardiac structure and recurrence of atrial fibrillation. J Am Heart Assoc. 2013; 2: e000421.</w:t>
      </w:r>
    </w:p>
    <w:p w:rsidR="00000000" w:rsidRDefault="004B7304">
      <w:pPr>
        <w:pStyle w:val="ConsPlusNormal"/>
        <w:spacing w:before="240"/>
        <w:ind w:firstLine="540"/>
        <w:jc w:val="both"/>
      </w:pPr>
      <w:bookmarkStart w:id="352" w:name="Par1592"/>
      <w:bookmarkEnd w:id="352"/>
      <w:r>
        <w:t>500. Hill NR, Fatoba ST, Oke JL et al. Global Prevalence of Chronic Kidney Disease - A Sy</w:t>
      </w:r>
      <w:r>
        <w:t>stematic Review and Meta-Analysis. PLoS One. 2016; 11: e0158765.</w:t>
      </w:r>
    </w:p>
    <w:p w:rsidR="00000000" w:rsidRDefault="004B7304">
      <w:pPr>
        <w:pStyle w:val="ConsPlusNormal"/>
        <w:spacing w:before="240"/>
        <w:ind w:firstLine="540"/>
        <w:jc w:val="both"/>
      </w:pPr>
      <w:bookmarkStart w:id="353" w:name="Par1593"/>
      <w:bookmarkEnd w:id="353"/>
      <w:r>
        <w:t xml:space="preserve">501. Benjamin AS, Sunghee K, Jonathan PP et al. Insights From the Outcomes Registry for Better Informed Treatment of Atrial Fibrillation (ORBIT-AF) Registry. Circulation. 2013; </w:t>
      </w:r>
      <w:r>
        <w:t>128: 721 - 728.</w:t>
      </w:r>
    </w:p>
    <w:p w:rsidR="00000000" w:rsidRDefault="004B7304">
      <w:pPr>
        <w:pStyle w:val="ConsPlusNormal"/>
        <w:spacing w:before="240"/>
        <w:ind w:firstLine="540"/>
        <w:jc w:val="both"/>
      </w:pPr>
      <w:bookmarkStart w:id="354" w:name="Par1594"/>
      <w:bookmarkEnd w:id="354"/>
      <w:r>
        <w:t>502. Бойцов С.А., Лукьянов М.М., Якушин С.С. и др. Регистр кардиоваскулярных заболеваний (РЕКВАЗА): диагностика, сочетанная сердечно-сосудистая патология, сопутствующие заболевания и лечение в условиях реальной амбулаторно-поликлинической практики.//Кардио</w:t>
      </w:r>
      <w:r>
        <w:t>васкулярная терапия и профилактика. - 2014. - N 13. - С. 44 - 50.</w:t>
      </w:r>
    </w:p>
    <w:p w:rsidR="00000000" w:rsidRDefault="004B7304">
      <w:pPr>
        <w:pStyle w:val="ConsPlusNormal"/>
        <w:spacing w:before="240"/>
        <w:ind w:firstLine="540"/>
        <w:jc w:val="both"/>
      </w:pPr>
      <w:bookmarkStart w:id="355" w:name="Par1595"/>
      <w:bookmarkEnd w:id="355"/>
      <w:r>
        <w:t>503. Bansal N, Zelnick LR, Alonso A et al. eGFR and albuminuria in relation to risk of incident atrial fibrillation: a meta-analysis of the Jackson Heart Study, the Multi-Ethni</w:t>
      </w:r>
      <w:r>
        <w:t>c Study of Atherosclerosis, and the Cardiovascular Health Study. Clin J Am Soc Nephrol. 2017; 12: 1386 - 1398.</w:t>
      </w:r>
    </w:p>
    <w:p w:rsidR="00000000" w:rsidRDefault="004B7304">
      <w:pPr>
        <w:pStyle w:val="ConsPlusNormal"/>
        <w:spacing w:before="240"/>
        <w:ind w:firstLine="540"/>
        <w:jc w:val="both"/>
      </w:pPr>
      <w:bookmarkStart w:id="356" w:name="Par1596"/>
      <w:bookmarkEnd w:id="356"/>
      <w:r>
        <w:t>504. Benjamin EJ, Blaha MJ, Chiuve SE et al. American Heart Association Statistics Committee and Stroke Statistics Subcommittee. He</w:t>
      </w:r>
      <w:r>
        <w:t>art Disease and Stroke Statistics-2017 Update: A Report From the American Heart Association. Circulation. 2017; 135: e146 - e603.</w:t>
      </w:r>
    </w:p>
    <w:p w:rsidR="00000000" w:rsidRDefault="004B7304">
      <w:pPr>
        <w:pStyle w:val="ConsPlusNormal"/>
        <w:spacing w:before="240"/>
        <w:ind w:firstLine="540"/>
        <w:jc w:val="both"/>
      </w:pPr>
      <w:bookmarkStart w:id="357" w:name="Par1597"/>
      <w:bookmarkEnd w:id="357"/>
      <w:r>
        <w:t>505. Olesen JB, Lip GY, Kamper AL et al. Stroke and bleeding in atrial fibrillation with chronic kidney diseases</w:t>
      </w:r>
      <w:r>
        <w:t>. N Engl J Med. 2012; 367: 625 - 635.</w:t>
      </w:r>
    </w:p>
    <w:p w:rsidR="00000000" w:rsidRDefault="004B7304">
      <w:pPr>
        <w:pStyle w:val="ConsPlusNormal"/>
        <w:spacing w:before="240"/>
        <w:ind w:firstLine="540"/>
        <w:jc w:val="both"/>
      </w:pPr>
      <w:bookmarkStart w:id="358" w:name="Par1598"/>
      <w:bookmarkEnd w:id="358"/>
      <w:r>
        <w:t>506. Cockcroft DW, Gault MH. Prediction of creatinine clearance from serum creatinine. Nephron. 1976; 16: 31 - 41.</w:t>
      </w:r>
    </w:p>
    <w:p w:rsidR="00000000" w:rsidRDefault="004B7304">
      <w:pPr>
        <w:pStyle w:val="ConsPlusNormal"/>
        <w:spacing w:before="240"/>
        <w:ind w:firstLine="540"/>
        <w:jc w:val="both"/>
      </w:pPr>
      <w:bookmarkStart w:id="359" w:name="Par1599"/>
      <w:bookmarkEnd w:id="359"/>
      <w:r>
        <w:t>507. Levey AS, Coresh J, Greene T et al. Chronic Kidney Disease Epidemiolog</w:t>
      </w:r>
      <w:r>
        <w:t>y Collaboration. Expressing the Modification of Diet in Renal Disease Study equation for estimating glomerular filtration rate with standardized serum creatinine values. Clin. Chem. 2007; 53: 766 - 772.</w:t>
      </w:r>
    </w:p>
    <w:p w:rsidR="00000000" w:rsidRDefault="004B7304">
      <w:pPr>
        <w:pStyle w:val="ConsPlusNormal"/>
        <w:spacing w:before="240"/>
        <w:ind w:firstLine="540"/>
        <w:jc w:val="both"/>
      </w:pPr>
      <w:bookmarkStart w:id="360" w:name="Par1600"/>
      <w:bookmarkEnd w:id="360"/>
      <w:r>
        <w:t>508. Levey AS, Stevens LA, Schmid CH et</w:t>
      </w:r>
      <w:r>
        <w:t xml:space="preserve"> al. CKD-EPI (Chronic Kidney Disease Epidemiology Collaboration). A new equation to estimate glomerular filtration rate. Ann Intern Med. 2009; 150: 604 - 612.</w:t>
      </w:r>
    </w:p>
    <w:p w:rsidR="00000000" w:rsidRDefault="004B7304">
      <w:pPr>
        <w:pStyle w:val="ConsPlusNormal"/>
        <w:spacing w:before="240"/>
        <w:ind w:firstLine="540"/>
        <w:jc w:val="both"/>
      </w:pPr>
      <w:bookmarkStart w:id="361" w:name="Par1601"/>
      <w:bookmarkEnd w:id="361"/>
      <w:r>
        <w:t>509. Risom SS, Zwisler AD, Johansen PP et al. Exercise-based cardiac rehabilitation</w:t>
      </w:r>
      <w:r>
        <w:t xml:space="preserve"> for adults with </w:t>
      </w:r>
      <w:r>
        <w:lastRenderedPageBreak/>
        <w:t>atrial fibrillation. Cochrane Database of Systematic Reviews. 2016; 5: CD011197.</w:t>
      </w:r>
    </w:p>
    <w:p w:rsidR="00000000" w:rsidRDefault="004B7304">
      <w:pPr>
        <w:pStyle w:val="ConsPlusNormal"/>
        <w:spacing w:before="240"/>
        <w:ind w:firstLine="540"/>
        <w:jc w:val="both"/>
      </w:pPr>
      <w:bookmarkStart w:id="362" w:name="Par1602"/>
      <w:bookmarkEnd w:id="362"/>
      <w:r>
        <w:t xml:space="preserve">510. Hegbom F, Sire S, Heldal M et al. Short-term exercise training in patients with chronic atrial fibrillation: effects on exercise capacity, </w:t>
      </w:r>
      <w:r>
        <w:t>AV conduction, and quality of life. Journal of Cardiopulmonary Rehabilitation. 2006; 26: 24 - 9.</w:t>
      </w:r>
    </w:p>
    <w:p w:rsidR="00000000" w:rsidRDefault="004B7304">
      <w:pPr>
        <w:pStyle w:val="ConsPlusNormal"/>
        <w:spacing w:before="240"/>
        <w:ind w:firstLine="540"/>
        <w:jc w:val="both"/>
      </w:pPr>
      <w:bookmarkStart w:id="363" w:name="Par1603"/>
      <w:bookmarkEnd w:id="363"/>
      <w:r>
        <w:t>511. Malmo V, Nes BM, Amundsen BH et al. Aerobic interval training reduces the burden of atrial fibrillation in the short term: a randomized tria</w:t>
      </w:r>
      <w:r>
        <w:t>l. Circulation. 2016; 133: 466 - 73.</w:t>
      </w:r>
    </w:p>
    <w:p w:rsidR="00000000" w:rsidRDefault="004B7304">
      <w:pPr>
        <w:pStyle w:val="ConsPlusNormal"/>
        <w:spacing w:before="240"/>
        <w:ind w:firstLine="540"/>
        <w:jc w:val="both"/>
      </w:pPr>
      <w:r>
        <w:t>512. Osbak PS, Mourier M, Kjaer A et al. A randomized study of the effects of exercise training on patients with atrial fibrillation. American Heart Journal. 2011; 162: 1080 - 7.</w:t>
      </w:r>
    </w:p>
    <w:p w:rsidR="00000000" w:rsidRDefault="004B7304">
      <w:pPr>
        <w:pStyle w:val="ConsPlusNormal"/>
        <w:spacing w:before="240"/>
        <w:ind w:firstLine="540"/>
        <w:jc w:val="both"/>
      </w:pPr>
      <w:bookmarkStart w:id="364" w:name="Par1605"/>
      <w:bookmarkEnd w:id="364"/>
      <w:r>
        <w:t>513. Bos D, Bano A, Hofman</w:t>
      </w:r>
      <w:r>
        <w:t xml:space="preserve"> A, VanderWeele TJ, Kavousi M, Franco OH, Vernooij MW, Peeters RP, Ikram MA, Chaker L. Thyroid function and atrial fibrillation: Is there a mediating role for epicardial adipose tissue? Clinical Epidemiology, Volume 2018: 10 Pages 225 - 234.</w:t>
      </w:r>
    </w:p>
    <w:p w:rsidR="00000000" w:rsidRDefault="004B7304">
      <w:pPr>
        <w:pStyle w:val="ConsPlusNormal"/>
        <w:spacing w:before="240"/>
        <w:ind w:firstLine="540"/>
        <w:jc w:val="both"/>
      </w:pPr>
      <w:r>
        <w:t>514. Agata Bie</w:t>
      </w:r>
      <w:r>
        <w:t>lecka-Dabrowa, Dimitri P Mikhailidis, Jacek Rysz and Maciej Banach. The mechanisms of atrial fibrillation in hyperthyroidism. Thyroid Research 2009, 2: 4. doi: 10.1186/1756-6614-2-4.</w:t>
      </w:r>
    </w:p>
    <w:p w:rsidR="00000000" w:rsidRDefault="004B7304">
      <w:pPr>
        <w:pStyle w:val="ConsPlusNormal"/>
        <w:spacing w:before="240"/>
        <w:ind w:firstLine="540"/>
        <w:jc w:val="both"/>
      </w:pPr>
      <w:r>
        <w:t>515. Risom SS, Zwisler AD, Rasmussen TB et al. Cardiac rehabilitation ver</w:t>
      </w:r>
      <w:r>
        <w:t>sus usual care for patients treated with catheter ablation for atrial fibrillation: results of the randomized CopenHeartRFA trial. American Heart Journal. 2016; 181: 120 - 9.</w:t>
      </w:r>
    </w:p>
    <w:p w:rsidR="00000000" w:rsidRDefault="004B7304">
      <w:pPr>
        <w:pStyle w:val="ConsPlusNormal"/>
        <w:spacing w:before="240"/>
        <w:ind w:firstLine="540"/>
        <w:jc w:val="both"/>
      </w:pPr>
      <w:bookmarkStart w:id="365" w:name="Par1608"/>
      <w:bookmarkEnd w:id="365"/>
      <w:r>
        <w:t>516. Zeren M, Demir R, Yigit Z, Gurses HN. Effects of inspiratory m</w:t>
      </w:r>
      <w:r>
        <w:t>uscle training on pulmonary function, respiratory muscle strength and functional capacity in patients with atrial fibrillation: a randomized controlled trial. Clinical Rehabilitation. 2016; 30: 1165 - 74.</w:t>
      </w:r>
    </w:p>
    <w:p w:rsidR="00000000" w:rsidRDefault="004B7304">
      <w:pPr>
        <w:pStyle w:val="ConsPlusNormal"/>
        <w:spacing w:before="240"/>
        <w:ind w:firstLine="540"/>
        <w:jc w:val="both"/>
      </w:pPr>
      <w:r>
        <w:t>517. Kato M, Kubo A, Nihei F et al. Effects of exer</w:t>
      </w:r>
      <w:r>
        <w:t>cise training on exercise capacity, cardiac function, BMI, and quality of life in patients with atrial fibrillation: a meta-analysis of randomized-controlled trials. Int J Rehabil Res. 2017; 40: 193 - 201.</w:t>
      </w:r>
    </w:p>
    <w:p w:rsidR="00000000" w:rsidRDefault="004B7304">
      <w:pPr>
        <w:pStyle w:val="ConsPlusNormal"/>
        <w:spacing w:before="240"/>
        <w:ind w:firstLine="540"/>
        <w:jc w:val="both"/>
      </w:pPr>
      <w:r>
        <w:t>518. Smart NA, King N, Lambert JD et al. Exercise-</w:t>
      </w:r>
      <w:r>
        <w:t>based cardiac rehabilitation improves exercise capacity and health-related quality of life in people with atrial fibrillation: a systematic review and meta-analysis of randomised and non-randomised trials. Open Heart. 2018; 5: e000880.</w:t>
      </w:r>
    </w:p>
    <w:p w:rsidR="00000000" w:rsidRDefault="004B7304">
      <w:pPr>
        <w:pStyle w:val="ConsPlusNormal"/>
        <w:spacing w:before="240"/>
        <w:ind w:firstLine="540"/>
        <w:jc w:val="both"/>
      </w:pPr>
      <w:r>
        <w:t xml:space="preserve">519. Luo N, Merrill </w:t>
      </w:r>
      <w:r>
        <w:t>P, Parikh KS et al. Exercise training in patients with chronic heart failure and atrial fibrillation. J Am Coll Cardiol. 2017; 69: 1683 - 91.</w:t>
      </w:r>
    </w:p>
    <w:p w:rsidR="00000000" w:rsidRDefault="004B7304">
      <w:pPr>
        <w:pStyle w:val="ConsPlusNormal"/>
        <w:spacing w:before="240"/>
        <w:ind w:firstLine="540"/>
        <w:jc w:val="both"/>
      </w:pPr>
      <w:bookmarkStart w:id="366" w:name="Par1612"/>
      <w:bookmarkEnd w:id="366"/>
      <w:r>
        <w:t>520. Wahlstrom M, Rydell Karlsson M, Medin J et al. Effects of yoga in patients with paroxysmal atri</w:t>
      </w:r>
      <w:r>
        <w:t>al fibrillation - a randomized controlled study. Eur J Cardiovasc Nurs. 2017; 16: 57 - 63.</w:t>
      </w:r>
    </w:p>
    <w:p w:rsidR="00000000" w:rsidRDefault="004B7304">
      <w:pPr>
        <w:pStyle w:val="ConsPlusNormal"/>
        <w:spacing w:before="240"/>
        <w:ind w:firstLine="540"/>
        <w:jc w:val="both"/>
      </w:pPr>
      <w:bookmarkStart w:id="367" w:name="Par1613"/>
      <w:bookmarkEnd w:id="367"/>
      <w:r>
        <w:t>521. Skielboe AK, Bandholm TQ, Hakmann S et al. Cardiovascular exercise and burden of arrhythmia in patients with atrial fibrillation - A randomized co</w:t>
      </w:r>
      <w:r>
        <w:t>ntrolled trial. PLoS One. 2017; 12: e0170060.</w:t>
      </w:r>
    </w:p>
    <w:p w:rsidR="00000000" w:rsidRDefault="004B7304">
      <w:pPr>
        <w:pStyle w:val="ConsPlusNormal"/>
        <w:spacing w:before="240"/>
        <w:ind w:firstLine="540"/>
        <w:jc w:val="both"/>
      </w:pPr>
      <w:bookmarkStart w:id="368" w:name="Par1614"/>
      <w:bookmarkEnd w:id="368"/>
      <w:r>
        <w:t>522. Lowres N, Neubeck L, Freedman SB et al. Lifestyle risk reduction interventions in atrial fibrillation: a systematic review. European Journal of Preventive Cardiology. 2011; 19: 1091 - 100.</w:t>
      </w:r>
    </w:p>
    <w:p w:rsidR="00000000" w:rsidRDefault="004B7304">
      <w:pPr>
        <w:pStyle w:val="ConsPlusNormal"/>
        <w:spacing w:before="240"/>
        <w:ind w:firstLine="540"/>
        <w:jc w:val="both"/>
      </w:pPr>
      <w:bookmarkStart w:id="369" w:name="Par1615"/>
      <w:bookmarkEnd w:id="369"/>
      <w:r>
        <w:lastRenderedPageBreak/>
        <w:t>523. Jeroen M.L., Hendriks Rianne de Wit, Harry J.G.M. et al. Nurse-led care vs. usual care for patients with atrial fibrillation: results of a randomized trial of integrated chronic care vs. routine clinical care in ambulatory patients with at</w:t>
      </w:r>
      <w:r>
        <w:t>rial fibrillation European Heart Journal. 2012; 33: 2692 - 2699.</w:t>
      </w:r>
    </w:p>
    <w:p w:rsidR="00000000" w:rsidRDefault="004B7304">
      <w:pPr>
        <w:pStyle w:val="ConsPlusNormal"/>
        <w:spacing w:before="240"/>
        <w:ind w:firstLine="540"/>
        <w:jc w:val="both"/>
      </w:pPr>
      <w:bookmarkStart w:id="370" w:name="Par1616"/>
      <w:bookmarkEnd w:id="370"/>
      <w:r>
        <w:t>524. Peterson ED, Ho PM, Barton M et al. ACC/AHA/AACVPR/AAFP/ANA Concepts for Clinician-Patient Shared Accountability in Performance Measures: A Report of the American College o</w:t>
      </w:r>
      <w:r>
        <w:t>f Cardiology/American Heart Association Task Force on Performance Measures. Circulation. 2014; 130: 1984 - 1994.</w:t>
      </w:r>
    </w:p>
    <w:p w:rsidR="00000000" w:rsidRDefault="004B7304">
      <w:pPr>
        <w:pStyle w:val="ConsPlusNormal"/>
        <w:spacing w:before="240"/>
        <w:ind w:firstLine="540"/>
        <w:jc w:val="both"/>
      </w:pPr>
      <w:bookmarkStart w:id="371" w:name="Par1617"/>
      <w:bookmarkEnd w:id="371"/>
      <w:r>
        <w:t>525. Stewart S, Ball J, Horowitz JD et al. Standard versus atrial fibrillation-specific management strategy (SAFETY) to reduce re</w:t>
      </w:r>
      <w:r>
        <w:t>current admission and prolong survival: pragmatic, multicentre, randomised controlled trial. Lancet. 2015; 385: 775 - 84.</w:t>
      </w:r>
    </w:p>
    <w:p w:rsidR="00000000" w:rsidRDefault="004B7304">
      <w:pPr>
        <w:pStyle w:val="ConsPlusNormal"/>
        <w:spacing w:before="240"/>
        <w:ind w:firstLine="540"/>
        <w:jc w:val="both"/>
      </w:pPr>
      <w:bookmarkStart w:id="372" w:name="Par1618"/>
      <w:bookmarkEnd w:id="372"/>
      <w:r>
        <w:t>526. An J, Niu F, Zheng C et al. Warfarin Management and Outcomes in Patients with Nonvalvular Atrial Fibrillation Withi</w:t>
      </w:r>
      <w:r>
        <w:t>n an Integrated Health Care System. J Manag Care Spec Pharm. 2017; 23: 700 - 712.</w:t>
      </w:r>
    </w:p>
    <w:p w:rsidR="00000000" w:rsidRDefault="004B7304">
      <w:pPr>
        <w:pStyle w:val="ConsPlusNormal"/>
        <w:spacing w:before="240"/>
        <w:ind w:firstLine="540"/>
        <w:jc w:val="both"/>
      </w:pPr>
      <w:bookmarkStart w:id="373" w:name="Par1619"/>
      <w:bookmarkEnd w:id="373"/>
      <w:r>
        <w:t xml:space="preserve">527. Baker WL1, Cios DA, Sander SD, Coleman CI. Meta-analysis to assess the quality of warfarin control in atrial fibrillation patients in the United States. J </w:t>
      </w:r>
      <w:r>
        <w:t>Manag Care Pharm. 2009; 15: 244 - 52.</w:t>
      </w:r>
    </w:p>
    <w:p w:rsidR="00000000" w:rsidRDefault="004B7304">
      <w:pPr>
        <w:pStyle w:val="ConsPlusNormal"/>
        <w:spacing w:before="240"/>
        <w:ind w:firstLine="540"/>
        <w:jc w:val="both"/>
      </w:pPr>
      <w:r>
        <w:t xml:space="preserve">528. Fihn SD, McDonell MB, Vermes D et al. National Consortium of Anticoagulation Clinics. A computerized intervention to improve timing of outpatient follow-up: a multicentre randomized trial in patients treated with </w:t>
      </w:r>
      <w:r>
        <w:t>warfarin. J Gen Intern Med. 1994; 9: 131 - 139.</w:t>
      </w:r>
    </w:p>
    <w:p w:rsidR="00000000" w:rsidRDefault="004B7304">
      <w:pPr>
        <w:pStyle w:val="ConsPlusNormal"/>
        <w:spacing w:before="240"/>
        <w:ind w:firstLine="540"/>
        <w:jc w:val="both"/>
      </w:pPr>
      <w:r>
        <w:t>529. Rose AJ, Ozonoff A, Henault LE, Hylek EM. Warfarin for atrial fibrillation in community-based practise. J Thromb Haemost. 2008; 6: 1647 - 1654.</w:t>
      </w:r>
    </w:p>
    <w:p w:rsidR="00000000" w:rsidRDefault="004B7304">
      <w:pPr>
        <w:pStyle w:val="ConsPlusNormal"/>
        <w:spacing w:before="240"/>
        <w:ind w:firstLine="540"/>
        <w:jc w:val="both"/>
      </w:pPr>
      <w:bookmarkStart w:id="374" w:name="Par1622"/>
      <w:bookmarkEnd w:id="374"/>
      <w:r>
        <w:t>530. Liu S, Singer A, McAlister FA et al. Quality of warfarin management in primary care: Determining the stability of international normalized ratios using a nationally representative prospective cohort. Can Fam Physician. 2019; 65: 416 - 425.</w:t>
      </w:r>
    </w:p>
    <w:p w:rsidR="00000000" w:rsidRDefault="004B7304">
      <w:pPr>
        <w:pStyle w:val="ConsPlusNormal"/>
        <w:spacing w:before="240"/>
        <w:ind w:firstLine="540"/>
        <w:jc w:val="both"/>
      </w:pPr>
      <w:bookmarkStart w:id="375" w:name="Par1623"/>
      <w:bookmarkEnd w:id="375"/>
      <w:r>
        <w:t>531. Roldan V, Marin F, Fernandez H et al. Renal impairment in a "real-life" cohort of anticoagulated patients with atrial fibrillation (implications for thromboembolism and bleeding). Am J Cardiol. 2013; 111: 1159 - 1164.</w:t>
      </w:r>
    </w:p>
    <w:p w:rsidR="00000000" w:rsidRDefault="004B7304">
      <w:pPr>
        <w:pStyle w:val="ConsPlusNormal"/>
        <w:spacing w:before="240"/>
        <w:ind w:firstLine="540"/>
        <w:jc w:val="both"/>
      </w:pPr>
      <w:bookmarkStart w:id="376" w:name="Par1624"/>
      <w:bookmarkEnd w:id="376"/>
      <w:r>
        <w:t>532. Giugliano R</w:t>
      </w:r>
      <w:r>
        <w:t>P, Ruff CT, Braunwald E et al. Edoxaban versus warfarin in patients with atrial fibrillation. N Engl J Med. 2013; 369: 2093 - 2104.</w:t>
      </w:r>
    </w:p>
    <w:p w:rsidR="00000000" w:rsidRDefault="004B7304">
      <w:pPr>
        <w:pStyle w:val="ConsPlusNormal"/>
        <w:spacing w:before="240"/>
        <w:ind w:firstLine="540"/>
        <w:jc w:val="both"/>
      </w:pPr>
      <w:bookmarkStart w:id="377" w:name="Par1625"/>
      <w:bookmarkEnd w:id="377"/>
      <w:r>
        <w:t>533. Clarkesmith DE, Pattison HM, Lip GY, Lane DA. Educational intervention improves anticoagulation control i</w:t>
      </w:r>
      <w:r>
        <w:t>n atrial fibrillation patients: the TREAT randomised trial. PLoS One. 2013; 8: e74037.</w:t>
      </w:r>
    </w:p>
    <w:p w:rsidR="00000000" w:rsidRDefault="004B7304">
      <w:pPr>
        <w:pStyle w:val="ConsPlusNormal"/>
        <w:spacing w:before="240"/>
        <w:ind w:firstLine="540"/>
        <w:jc w:val="both"/>
      </w:pPr>
      <w:bookmarkStart w:id="378" w:name="Par1626"/>
      <w:bookmarkEnd w:id="378"/>
      <w:r>
        <w:t>534. Aliot E, Breithardt G, Brugada J et al. Atrial Fibrillation A Wareness and Risk Education group [comprising the Atrial Fibrillation Association (AFA),</w:t>
      </w:r>
      <w:r>
        <w:t xml:space="preserve"> the European Heart Rhythm Association (EHRA), Stroke Alliance for Europe (SAFE), and the World Heart Federation (WHF)]. An international survey of physician and patient understanding, perception, and attitudes to atrial fibrillation and its contribution t</w:t>
      </w:r>
      <w:r>
        <w:t>o cardiovascular disease morbidity and mortality. Europace. 2010; 12: 626 - 633.</w:t>
      </w:r>
    </w:p>
    <w:p w:rsidR="00000000" w:rsidRDefault="004B7304">
      <w:pPr>
        <w:pStyle w:val="ConsPlusNormal"/>
        <w:spacing w:before="240"/>
        <w:ind w:firstLine="540"/>
        <w:jc w:val="both"/>
      </w:pPr>
      <w:bookmarkStart w:id="379" w:name="Par1627"/>
      <w:bookmarkEnd w:id="379"/>
      <w:r>
        <w:lastRenderedPageBreak/>
        <w:t>535. Hohnloser SH, Crijns H, Jvan Eickels M et al. Effect of dronedarone on cardiovascular events in atrial fibrillation. N Engl J Med. 2009; 360: 668 - 678.</w:t>
      </w:r>
    </w:p>
    <w:p w:rsidR="00000000" w:rsidRDefault="004B7304">
      <w:pPr>
        <w:pStyle w:val="ConsPlusNormal"/>
        <w:spacing w:before="240"/>
        <w:ind w:firstLine="540"/>
        <w:jc w:val="both"/>
      </w:pPr>
      <w:bookmarkStart w:id="380" w:name="Par1628"/>
      <w:bookmarkEnd w:id="380"/>
      <w:r>
        <w:t>536. Connolly SJ, Camm AJ, Halperin JL et al. Dronedarone in high-risk permanent atrial fibrillation. N Engl J Med. 2011; 365: 2268 - 2276.</w:t>
      </w:r>
    </w:p>
    <w:p w:rsidR="00000000" w:rsidRDefault="004B7304">
      <w:pPr>
        <w:pStyle w:val="ConsPlusNormal"/>
        <w:spacing w:before="240"/>
        <w:ind w:firstLine="540"/>
        <w:jc w:val="both"/>
      </w:pPr>
      <w:r>
        <w:t>537. The Cardiac Arrhythmia Suppression Trial (CAST) Investigators. Preliminary report: effect of encaini</w:t>
      </w:r>
      <w:r>
        <w:t>de and flecainide on mortality in a randomized trial of arrhythmia suppression after myocardial infarction. N Engl J Med. 1989; 321: 406 - 412.</w:t>
      </w:r>
    </w:p>
    <w:p w:rsidR="00000000" w:rsidRDefault="004B7304">
      <w:pPr>
        <w:pStyle w:val="ConsPlusNormal"/>
        <w:spacing w:before="240"/>
        <w:ind w:firstLine="540"/>
        <w:jc w:val="both"/>
      </w:pPr>
      <w:bookmarkStart w:id="381" w:name="Par1630"/>
      <w:bookmarkEnd w:id="381"/>
      <w:r>
        <w:t>538. Wagner EH, Austin BT, Von Korff M. Organizing care for patients with chronic illness. Milbank</w:t>
      </w:r>
      <w:r>
        <w:t xml:space="preserve"> Q 1996; 74: 511 - 544. Nuno R, Coleman K, Bengoa R, Sauto R. Integrated care for chronic conditions: the contribution of the ICCC Framework. Health Policy 2012; 105: 55 - 64.</w:t>
      </w:r>
    </w:p>
    <w:p w:rsidR="00000000" w:rsidRDefault="004B7304">
      <w:pPr>
        <w:pStyle w:val="ConsPlusNormal"/>
        <w:spacing w:before="240"/>
        <w:ind w:firstLine="540"/>
        <w:jc w:val="both"/>
      </w:pPr>
      <w:bookmarkStart w:id="382" w:name="Par1631"/>
      <w:bookmarkEnd w:id="382"/>
      <w:r>
        <w:t>539. Du X, Ninomiya T, de Galan B, Abadir E, Chalmers J, Pillai A,</w:t>
      </w:r>
      <w:r>
        <w:t xml:space="preserve"> Woodward M, Cooper M, Harrap S, Hamet P, Poulter N, Lip GY, Patel A. Risks of cardiovascular events and effects of routine blood pressure lowering among patients with type 2 diabetes and atrial fibrillation: results of the ADVANCE study. Eur Heart J 2009;</w:t>
      </w:r>
      <w:r>
        <w:t xml:space="preserve"> 30: 1128 - 1135.</w:t>
      </w:r>
    </w:p>
    <w:p w:rsidR="00000000" w:rsidRDefault="004B7304">
      <w:pPr>
        <w:pStyle w:val="ConsPlusNormal"/>
        <w:spacing w:before="240"/>
        <w:ind w:firstLine="540"/>
        <w:jc w:val="both"/>
      </w:pPr>
      <w:bookmarkStart w:id="383" w:name="Par1632"/>
      <w:bookmarkEnd w:id="383"/>
      <w:r>
        <w:t>540. Huxley RR, Misialek JR, Agarwal SK, Loehr LR, Soliman EZ, Chen LY, Alonso A. Physical activity, obesity, weight change, and risk of atrial fibrillation: the Atherosclerosis Risk in Communities study. Circ Arrhythm Elect</w:t>
      </w:r>
      <w:r>
        <w:t>rophysiol 2014; 7: 620 - 625.</w:t>
      </w:r>
    </w:p>
    <w:p w:rsidR="00000000" w:rsidRDefault="004B7304">
      <w:pPr>
        <w:pStyle w:val="ConsPlusNormal"/>
        <w:spacing w:before="240"/>
        <w:ind w:firstLine="540"/>
        <w:jc w:val="both"/>
      </w:pPr>
      <w:bookmarkStart w:id="384" w:name="Par1633"/>
      <w:bookmarkEnd w:id="384"/>
      <w:r>
        <w:t>541. Serruys P., Onuma Y., Garg S., et al. Assessment of the SYNTAX score in the Syntax study. EuroIntervention. 2009; 5(1): 50 - 56. Электронный калькулятор доступен на сайте http://www.rnoik.ru/files/syntax/.</w:t>
      </w:r>
    </w:p>
    <w:p w:rsidR="00000000" w:rsidRDefault="004B7304">
      <w:pPr>
        <w:pStyle w:val="ConsPlusNormal"/>
        <w:spacing w:before="240"/>
        <w:ind w:firstLine="540"/>
        <w:jc w:val="both"/>
      </w:pPr>
      <w:bookmarkStart w:id="385" w:name="Par1634"/>
      <w:bookmarkEnd w:id="385"/>
      <w:r>
        <w:t>542. Ducrocq G. et. al. Risk score to predict serious bleeding in stable outpatients with or at risk of atherothrombosis. European Heart J. 2010; 31(10): 1257 - 1265.</w:t>
      </w:r>
    </w:p>
    <w:p w:rsidR="00000000" w:rsidRDefault="004B7304">
      <w:pPr>
        <w:pStyle w:val="ConsPlusNormal"/>
        <w:spacing w:before="240"/>
        <w:ind w:firstLine="540"/>
        <w:jc w:val="both"/>
      </w:pPr>
      <w:bookmarkStart w:id="386" w:name="Par1635"/>
      <w:bookmarkEnd w:id="386"/>
      <w:r>
        <w:t>543. Ziad Hijazi et al ARISTOTLE and RE-LY Investigators The N</w:t>
      </w:r>
      <w:r>
        <w:t>ovel Biomarker-Based ABC (Age, Biomarkers, Clinical History) - Bleeding Risk Score for Patients With Atrial Fibrillation: A Derivation and Validation Study Lancet. 2016 Jun 4; 387(10035): 2302 - 2311. doi: 10.1016/S0140-6736(16)00741-8. Epub 2016 Apr 4.</w:t>
      </w:r>
    </w:p>
    <w:p w:rsidR="00000000" w:rsidRDefault="004B7304">
      <w:pPr>
        <w:pStyle w:val="ConsPlusNormal"/>
        <w:spacing w:before="240"/>
        <w:ind w:firstLine="540"/>
        <w:jc w:val="both"/>
      </w:pPr>
      <w:bookmarkStart w:id="387" w:name="Par1636"/>
      <w:bookmarkEnd w:id="387"/>
      <w:r>
        <w:t>544. Brian F. Gage MD et al Clinical classification schemes for predicting hemorrhage: Results from the National Registry of Atrial Fibrillation (NRAF) Am Heart J. 2006 Mar; 151(3): 713 - 9. doi: 10.1016/j.ahj.2005.04.017.</w:t>
      </w:r>
    </w:p>
    <w:p w:rsidR="00000000" w:rsidRDefault="004B7304">
      <w:pPr>
        <w:pStyle w:val="ConsPlusNormal"/>
        <w:spacing w:before="240"/>
        <w:ind w:firstLine="540"/>
        <w:jc w:val="both"/>
      </w:pPr>
      <w:bookmarkStart w:id="388" w:name="Par1637"/>
      <w:bookmarkEnd w:id="388"/>
      <w:r>
        <w:t>545. Ma</w:t>
      </w:r>
      <w:r>
        <w:t>rgaret C Fang et al A New Risk Scheme to Predict Warfarin-Associated Hemorrhage: The ATRIA (Anticoagulation and Risk Factors in Atrial Fibrillation) Study. J Am Coll Cardiol 2011 Jul 19; 58(4): 395 - 401. doi: 10.1016/j.jacc.2011.03.031.</w:t>
      </w:r>
    </w:p>
    <w:p w:rsidR="00000000" w:rsidRDefault="004B7304">
      <w:pPr>
        <w:pStyle w:val="ConsPlusNormal"/>
        <w:spacing w:before="240"/>
        <w:ind w:firstLine="540"/>
        <w:jc w:val="both"/>
      </w:pPr>
      <w:bookmarkStart w:id="389" w:name="Par1638"/>
      <w:bookmarkEnd w:id="389"/>
      <w:r>
        <w:t>546.</w:t>
      </w:r>
      <w:r>
        <w:t xml:space="preserve"> Emily C O'Brien et al The ORBIT Bleeding Score: A Simple Bedside Score to Assess Bleeding Risk in Atrial Fibrillation Eur Heart J. 2015 Dec 7; 36(46): 3258 - 64. doi: 10.1093/eurheartj/ehv476. Epub 2015 Sep 29.</w:t>
      </w:r>
    </w:p>
    <w:p w:rsidR="00000000" w:rsidRDefault="004B7304">
      <w:pPr>
        <w:pStyle w:val="ConsPlusNormal"/>
        <w:spacing w:before="240"/>
        <w:ind w:firstLine="540"/>
        <w:jc w:val="both"/>
      </w:pPr>
      <w:bookmarkStart w:id="390" w:name="Par1639"/>
      <w:bookmarkEnd w:id="390"/>
      <w:r>
        <w:t>547. Terzano C, Romani S, Cont</w:t>
      </w:r>
      <w:r>
        <w:t xml:space="preserve">i V et all. Atrial fibrillation in the acute, hypercapnic exacerbations </w:t>
      </w:r>
      <w:r>
        <w:lastRenderedPageBreak/>
        <w:t>of COPD. Eur Rev Med Pharmacol Sci. 2014; 18(19): 2908 - 2917.</w:t>
      </w:r>
    </w:p>
    <w:p w:rsidR="00000000" w:rsidRDefault="004B7304">
      <w:pPr>
        <w:pStyle w:val="ConsPlusNormal"/>
        <w:spacing w:before="240"/>
        <w:ind w:firstLine="540"/>
        <w:jc w:val="both"/>
      </w:pPr>
      <w:r>
        <w:t>548. Kato, M., Ogano, M., Mori, Y., Kochi, K., Morimoto, D., Kito, K., ... Tanabe, J. (2019). Exercise-based cardiac reha</w:t>
      </w:r>
      <w:r>
        <w:t>bilitation for patients with catheter ablation for persistent atrial fibrillation: A randomized controlled clinical trial. European Journal of Preventive Cardiology, 26(18), 1931 - 1940.</w:t>
      </w: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right"/>
        <w:outlineLvl w:val="0"/>
      </w:pPr>
      <w:r>
        <w:t>Приложение А1</w:t>
      </w:r>
    </w:p>
    <w:p w:rsidR="00000000" w:rsidRDefault="004B7304">
      <w:pPr>
        <w:pStyle w:val="ConsPlusNormal"/>
        <w:jc w:val="both"/>
      </w:pPr>
    </w:p>
    <w:p w:rsidR="00000000" w:rsidRDefault="004B7304">
      <w:pPr>
        <w:pStyle w:val="ConsPlusTitle"/>
        <w:jc w:val="center"/>
      </w:pPr>
      <w:r>
        <w:t>СОСТАВ РАБОЧЕЙ ГРУППЫ</w:t>
      </w:r>
    </w:p>
    <w:p w:rsidR="00000000" w:rsidRDefault="004B7304">
      <w:pPr>
        <w:pStyle w:val="ConsPlusNormal"/>
        <w:jc w:val="both"/>
      </w:pPr>
    </w:p>
    <w:p w:rsidR="00000000" w:rsidRDefault="004B7304">
      <w:pPr>
        <w:pStyle w:val="ConsPlusNormal"/>
        <w:ind w:firstLine="540"/>
        <w:jc w:val="both"/>
      </w:pPr>
      <w:r>
        <w:t>Аракелян М.Г. (Москва)</w:t>
      </w:r>
    </w:p>
    <w:p w:rsidR="00000000" w:rsidRDefault="004B7304">
      <w:pPr>
        <w:pStyle w:val="ConsPlusNormal"/>
        <w:spacing w:before="240"/>
        <w:ind w:firstLine="540"/>
        <w:jc w:val="both"/>
      </w:pPr>
      <w:r>
        <w:t>Бокерия Л.А., академик РАН, д.м.н., профессор (Москва) - сопредседатель</w:t>
      </w:r>
    </w:p>
    <w:p w:rsidR="00000000" w:rsidRDefault="004B7304">
      <w:pPr>
        <w:pStyle w:val="ConsPlusNormal"/>
        <w:spacing w:before="240"/>
        <w:ind w:firstLine="540"/>
        <w:jc w:val="both"/>
      </w:pPr>
      <w:r>
        <w:t>Васильева Е.Ю., д.м.н., профессор (Москва)</w:t>
      </w:r>
    </w:p>
    <w:p w:rsidR="00000000" w:rsidRDefault="004B7304">
      <w:pPr>
        <w:pStyle w:val="ConsPlusNormal"/>
        <w:spacing w:before="240"/>
        <w:ind w:firstLine="540"/>
        <w:jc w:val="both"/>
      </w:pPr>
      <w:r>
        <w:t>Голицын С.П, д.м.н., профессор (Москва) - сопредседатель</w:t>
      </w:r>
    </w:p>
    <w:p w:rsidR="00000000" w:rsidRDefault="004B7304">
      <w:pPr>
        <w:pStyle w:val="ConsPlusNormal"/>
        <w:spacing w:before="240"/>
        <w:ind w:firstLine="540"/>
        <w:jc w:val="both"/>
      </w:pPr>
      <w:r>
        <w:t>Голухова Е.З., академик РАН, д.м.н., профессор (Москва) - сопредседатель</w:t>
      </w:r>
    </w:p>
    <w:p w:rsidR="00000000" w:rsidRDefault="004B7304">
      <w:pPr>
        <w:pStyle w:val="ConsPlusNormal"/>
        <w:spacing w:before="240"/>
        <w:ind w:firstLine="540"/>
        <w:jc w:val="both"/>
      </w:pPr>
      <w:r>
        <w:t xml:space="preserve">Горев М.В. </w:t>
      </w:r>
      <w:r>
        <w:t>(Москва)</w:t>
      </w:r>
    </w:p>
    <w:p w:rsidR="00000000" w:rsidRDefault="004B7304">
      <w:pPr>
        <w:pStyle w:val="ConsPlusNormal"/>
        <w:spacing w:before="240"/>
        <w:ind w:firstLine="540"/>
        <w:jc w:val="both"/>
      </w:pPr>
      <w:r>
        <w:t>Давтян К.В., д.м.н., профессор (Москва)</w:t>
      </w:r>
    </w:p>
    <w:p w:rsidR="00000000" w:rsidRDefault="004B7304">
      <w:pPr>
        <w:pStyle w:val="ConsPlusNormal"/>
        <w:spacing w:before="240"/>
        <w:ind w:firstLine="540"/>
        <w:jc w:val="both"/>
      </w:pPr>
      <w:r>
        <w:t>Драпкина О.М., член-корреспондент РАН, д.м.н., профессор (Москва)</w:t>
      </w:r>
    </w:p>
    <w:p w:rsidR="00000000" w:rsidRDefault="004B7304">
      <w:pPr>
        <w:pStyle w:val="ConsPlusNormal"/>
        <w:spacing w:before="240"/>
        <w:ind w:firstLine="540"/>
        <w:jc w:val="both"/>
      </w:pPr>
      <w:r>
        <w:t>Кропачева Е.С., к.м.н. (Москва)</w:t>
      </w:r>
    </w:p>
    <w:p w:rsidR="00000000" w:rsidRDefault="004B7304">
      <w:pPr>
        <w:pStyle w:val="ConsPlusNormal"/>
        <w:spacing w:before="240"/>
        <w:ind w:firstLine="540"/>
        <w:jc w:val="both"/>
      </w:pPr>
      <w:r>
        <w:t>Кучинская Е.А., к.м.н. (Москва)</w:t>
      </w:r>
    </w:p>
    <w:p w:rsidR="00000000" w:rsidRDefault="004B7304">
      <w:pPr>
        <w:pStyle w:val="ConsPlusNormal"/>
        <w:spacing w:before="240"/>
        <w:ind w:firstLine="540"/>
        <w:jc w:val="both"/>
      </w:pPr>
      <w:r>
        <w:t>Лайович Л.Ю., к.м.н. (Москва)</w:t>
      </w:r>
    </w:p>
    <w:p w:rsidR="00000000" w:rsidRDefault="004B7304">
      <w:pPr>
        <w:pStyle w:val="ConsPlusNormal"/>
        <w:spacing w:before="240"/>
        <w:ind w:firstLine="540"/>
        <w:jc w:val="both"/>
      </w:pPr>
      <w:r>
        <w:t>Миронов Н.Ю., к.м.н. (Москва)</w:t>
      </w:r>
    </w:p>
    <w:p w:rsidR="00000000" w:rsidRDefault="004B7304">
      <w:pPr>
        <w:pStyle w:val="ConsPlusNormal"/>
        <w:spacing w:before="240"/>
        <w:ind w:firstLine="540"/>
        <w:jc w:val="both"/>
      </w:pPr>
      <w:r>
        <w:t>Мишина И.Е., д.м.</w:t>
      </w:r>
      <w:r>
        <w:t>н., профессор (Иваново)</w:t>
      </w:r>
    </w:p>
    <w:p w:rsidR="00000000" w:rsidRDefault="004B7304">
      <w:pPr>
        <w:pStyle w:val="ConsPlusNormal"/>
        <w:spacing w:before="240"/>
        <w:ind w:firstLine="540"/>
        <w:jc w:val="both"/>
      </w:pPr>
      <w:r>
        <w:t>Панченко Е.П., д.м.н., профессор (Москва)</w:t>
      </w:r>
    </w:p>
    <w:p w:rsidR="00000000" w:rsidRDefault="004B7304">
      <w:pPr>
        <w:pStyle w:val="ConsPlusNormal"/>
        <w:spacing w:before="240"/>
        <w:ind w:firstLine="540"/>
        <w:jc w:val="both"/>
      </w:pPr>
      <w:r>
        <w:t>Ревишвили А.Ш., академик РАН, д.м.н., профессор (Москва) - сопредседатель</w:t>
      </w:r>
    </w:p>
    <w:p w:rsidR="00000000" w:rsidRDefault="004B7304">
      <w:pPr>
        <w:pStyle w:val="ConsPlusNormal"/>
        <w:spacing w:before="240"/>
        <w:ind w:firstLine="540"/>
        <w:jc w:val="both"/>
      </w:pPr>
      <w:r>
        <w:t>Рзаев Ф.Г., к.м.н. (Москва)</w:t>
      </w:r>
    </w:p>
    <w:p w:rsidR="00000000" w:rsidRDefault="004B7304">
      <w:pPr>
        <w:pStyle w:val="ConsPlusNormal"/>
        <w:spacing w:before="240"/>
        <w:ind w:firstLine="540"/>
        <w:jc w:val="both"/>
      </w:pPr>
      <w:r>
        <w:t>Татарский Б.А., д.м.н., профессор (Санкт-Петербург)</w:t>
      </w:r>
    </w:p>
    <w:p w:rsidR="00000000" w:rsidRDefault="004B7304">
      <w:pPr>
        <w:pStyle w:val="ConsPlusNormal"/>
        <w:spacing w:before="240"/>
        <w:ind w:firstLine="540"/>
        <w:jc w:val="both"/>
      </w:pPr>
      <w:r>
        <w:t>Уцумуева М.Д. (Москва)</w:t>
      </w:r>
    </w:p>
    <w:p w:rsidR="00000000" w:rsidRDefault="004B7304">
      <w:pPr>
        <w:pStyle w:val="ConsPlusNormal"/>
        <w:spacing w:before="240"/>
        <w:ind w:firstLine="540"/>
        <w:jc w:val="both"/>
      </w:pPr>
      <w:r>
        <w:lastRenderedPageBreak/>
        <w:t>Шахматова О.О</w:t>
      </w:r>
      <w:r>
        <w:t>., к.м.н. (Москва)</w:t>
      </w:r>
    </w:p>
    <w:p w:rsidR="00000000" w:rsidRDefault="004B7304">
      <w:pPr>
        <w:pStyle w:val="ConsPlusNormal"/>
        <w:spacing w:before="240"/>
        <w:ind w:firstLine="540"/>
        <w:jc w:val="both"/>
      </w:pPr>
      <w:r>
        <w:t>Шлевков Н.Б., к.м.н. (Москва)</w:t>
      </w:r>
    </w:p>
    <w:p w:rsidR="00000000" w:rsidRDefault="004B7304">
      <w:pPr>
        <w:pStyle w:val="ConsPlusNormal"/>
        <w:spacing w:before="240"/>
        <w:ind w:firstLine="540"/>
        <w:jc w:val="both"/>
      </w:pPr>
      <w:r>
        <w:t>Шпектор А.В., д.м.н., профессор (Москва)</w:t>
      </w:r>
    </w:p>
    <w:p w:rsidR="00000000" w:rsidRDefault="004B7304">
      <w:pPr>
        <w:pStyle w:val="ConsPlusNormal"/>
        <w:spacing w:before="240"/>
        <w:ind w:firstLine="540"/>
        <w:jc w:val="both"/>
      </w:pPr>
      <w:r>
        <w:t>Андреев Д.А., д.м.н., профессор (Москва)</w:t>
      </w:r>
    </w:p>
    <w:p w:rsidR="00000000" w:rsidRDefault="004B7304">
      <w:pPr>
        <w:pStyle w:val="ConsPlusNormal"/>
        <w:spacing w:before="240"/>
        <w:ind w:firstLine="540"/>
        <w:jc w:val="both"/>
      </w:pPr>
      <w:r>
        <w:t>Артюхина Е.А., д.м.н. (Москва)</w:t>
      </w:r>
    </w:p>
    <w:p w:rsidR="00000000" w:rsidRDefault="004B7304">
      <w:pPr>
        <w:pStyle w:val="ConsPlusNormal"/>
        <w:spacing w:before="240"/>
        <w:ind w:firstLine="540"/>
        <w:jc w:val="both"/>
      </w:pPr>
      <w:r>
        <w:t>Барбараш О.Л., член-корреспондент РАН, д.м.н. (Кемерово)</w:t>
      </w:r>
    </w:p>
    <w:p w:rsidR="00000000" w:rsidRDefault="004B7304">
      <w:pPr>
        <w:pStyle w:val="ConsPlusNormal"/>
        <w:spacing w:before="240"/>
        <w:ind w:firstLine="540"/>
        <w:jc w:val="both"/>
      </w:pPr>
      <w:r>
        <w:t>Галявич А.С., д.м.н., профессор (Каза</w:t>
      </w:r>
      <w:r>
        <w:t>нь)</w:t>
      </w:r>
    </w:p>
    <w:p w:rsidR="00000000" w:rsidRDefault="004B7304">
      <w:pPr>
        <w:pStyle w:val="ConsPlusNormal"/>
        <w:spacing w:before="240"/>
        <w:ind w:firstLine="540"/>
        <w:jc w:val="both"/>
      </w:pPr>
      <w:r>
        <w:t>Дупляков Д.В., д.м.н., профессор (Самара)</w:t>
      </w:r>
    </w:p>
    <w:p w:rsidR="00000000" w:rsidRDefault="004B7304">
      <w:pPr>
        <w:pStyle w:val="ConsPlusNormal"/>
        <w:spacing w:before="240"/>
        <w:ind w:firstLine="540"/>
        <w:jc w:val="both"/>
      </w:pPr>
      <w:r>
        <w:t>Зенин С.А., д.м.н. (Новосибирск)</w:t>
      </w:r>
    </w:p>
    <w:p w:rsidR="00000000" w:rsidRDefault="004B7304">
      <w:pPr>
        <w:pStyle w:val="ConsPlusNormal"/>
        <w:spacing w:before="240"/>
        <w:ind w:firstLine="540"/>
        <w:jc w:val="both"/>
      </w:pPr>
      <w:r>
        <w:t>Лебедев Д.С., д.м.н., профессор (Санкт-Петербург)</w:t>
      </w:r>
    </w:p>
    <w:p w:rsidR="00000000" w:rsidRDefault="004B7304">
      <w:pPr>
        <w:pStyle w:val="ConsPlusNormal"/>
        <w:spacing w:before="240"/>
        <w:ind w:firstLine="540"/>
        <w:jc w:val="both"/>
      </w:pPr>
      <w:r>
        <w:t>Михайлов Е.Н., д.м.н. (Санкт-Петербург)</w:t>
      </w:r>
    </w:p>
    <w:p w:rsidR="00000000" w:rsidRDefault="004B7304">
      <w:pPr>
        <w:pStyle w:val="ConsPlusNormal"/>
        <w:spacing w:before="240"/>
        <w:ind w:firstLine="540"/>
        <w:jc w:val="both"/>
      </w:pPr>
      <w:r>
        <w:t>Новикова Н.А., д.м.н., профессор (Москва)</w:t>
      </w:r>
    </w:p>
    <w:p w:rsidR="00000000" w:rsidRDefault="004B7304">
      <w:pPr>
        <w:pStyle w:val="ConsPlusNormal"/>
        <w:spacing w:before="240"/>
        <w:ind w:firstLine="540"/>
        <w:jc w:val="both"/>
      </w:pPr>
      <w:r>
        <w:t>Попов С.В., академик РАН, д.м.н., профессор (Томск)</w:t>
      </w:r>
    </w:p>
    <w:p w:rsidR="00000000" w:rsidRDefault="004B7304">
      <w:pPr>
        <w:pStyle w:val="ConsPlusNormal"/>
        <w:spacing w:before="240"/>
        <w:ind w:firstLine="540"/>
        <w:jc w:val="both"/>
      </w:pPr>
      <w:r>
        <w:t>Филатов А.Г., д.м.н. (Москва)</w:t>
      </w:r>
    </w:p>
    <w:p w:rsidR="00000000" w:rsidRDefault="004B7304">
      <w:pPr>
        <w:pStyle w:val="ConsPlusNormal"/>
        <w:spacing w:before="240"/>
        <w:ind w:firstLine="540"/>
        <w:jc w:val="both"/>
      </w:pPr>
      <w:r>
        <w:t>Шляхто Е.В., академик РАН, д.м.н., профессор (Санкт-Петербург)</w:t>
      </w:r>
    </w:p>
    <w:p w:rsidR="00000000" w:rsidRDefault="004B7304">
      <w:pPr>
        <w:pStyle w:val="ConsPlusNormal"/>
        <w:spacing w:before="240"/>
        <w:ind w:firstLine="540"/>
        <w:jc w:val="both"/>
      </w:pPr>
      <w:r>
        <w:t>Шубик Ю.В., д.м.н., профессор (Санкт-Петербург)</w:t>
      </w:r>
    </w:p>
    <w:p w:rsidR="00000000" w:rsidRDefault="004B7304">
      <w:pPr>
        <w:pStyle w:val="ConsPlusNormal"/>
        <w:spacing w:before="240"/>
        <w:ind w:firstLine="540"/>
        <w:jc w:val="both"/>
      </w:pPr>
      <w:r>
        <w:t>Члены рабочей группы подтвердили отсутствие финансовой поддержк</w:t>
      </w:r>
      <w:r>
        <w:t>и/конфликта интересов. В случае сообщения о наличии конфликта интересов член(ы) рабочей группы был(и) исключен(ы) из обсуждения разделов, связанных с областью конфликта интересов.</w:t>
      </w: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right"/>
        <w:outlineLvl w:val="0"/>
      </w:pPr>
      <w:r>
        <w:t>Приложение А2</w:t>
      </w:r>
    </w:p>
    <w:p w:rsidR="00000000" w:rsidRDefault="004B7304">
      <w:pPr>
        <w:pStyle w:val="ConsPlusNormal"/>
        <w:jc w:val="both"/>
      </w:pPr>
    </w:p>
    <w:p w:rsidR="00000000" w:rsidRDefault="004B7304">
      <w:pPr>
        <w:pStyle w:val="ConsPlusTitle"/>
        <w:jc w:val="center"/>
      </w:pPr>
      <w:r>
        <w:t>МЕТОДОЛОГИЯ РАЗРАБОТКИ КЛИНИЧЕСКИХ РЕКОМЕНДАЦИЙ</w:t>
      </w:r>
    </w:p>
    <w:p w:rsidR="00000000" w:rsidRDefault="004B7304">
      <w:pPr>
        <w:pStyle w:val="ConsPlusNormal"/>
        <w:jc w:val="both"/>
      </w:pPr>
    </w:p>
    <w:p w:rsidR="00000000" w:rsidRDefault="004B7304">
      <w:pPr>
        <w:pStyle w:val="ConsPlusNormal"/>
        <w:ind w:firstLine="540"/>
        <w:jc w:val="both"/>
      </w:pPr>
      <w:r>
        <w:t>Предста</w:t>
      </w:r>
      <w:r>
        <w:t>вленные рекомендации разработаны на основе Российских рекомендаций по диагностике и лечению фибрилляции предсердий 2017 года, рекомендаций по диагностике и лечению фибрилляции предсердий Европейского общества кардиологов 2016 года и рекомендаций Всероссийс</w:t>
      </w:r>
      <w:r>
        <w:t xml:space="preserve">кого научного общества специалистов по клинической электрофизиологии, аритмологии и электрокардиостимуляции (ВНОА) и Всероссийского научного общества </w:t>
      </w:r>
      <w:r>
        <w:lastRenderedPageBreak/>
        <w:t>кардиологов (ВНОК) по проведению электрофизиологических исследований, катетерной абляции и применению импл</w:t>
      </w:r>
      <w:r>
        <w:t>антируемых антиаритмических устройств 2017 года.</w:t>
      </w:r>
    </w:p>
    <w:p w:rsidR="00000000" w:rsidRDefault="004B7304">
      <w:pPr>
        <w:pStyle w:val="ConsPlusNormal"/>
        <w:spacing w:before="240"/>
        <w:ind w:firstLine="540"/>
        <w:jc w:val="both"/>
      </w:pPr>
      <w:r>
        <w:t>В рекомендациях представлен обобщенный и систематизированный анализ имеющихся клинических исследований по профилактике, диагностике и лечению больных с ФП и ТП.</w:t>
      </w:r>
    </w:p>
    <w:p w:rsidR="00000000" w:rsidRDefault="004B7304">
      <w:pPr>
        <w:pStyle w:val="ConsPlusNormal"/>
        <w:spacing w:before="240"/>
        <w:ind w:firstLine="540"/>
        <w:jc w:val="both"/>
      </w:pPr>
      <w:r>
        <w:t>Целевая аудитория данных клинических рекоменда</w:t>
      </w:r>
      <w:r>
        <w:t>ций:</w:t>
      </w:r>
    </w:p>
    <w:p w:rsidR="00000000" w:rsidRDefault="004B7304">
      <w:pPr>
        <w:pStyle w:val="ConsPlusNormal"/>
        <w:spacing w:before="240"/>
        <w:ind w:firstLine="540"/>
        <w:jc w:val="both"/>
      </w:pPr>
      <w:r>
        <w:t>1. Врач-кардиолог.</w:t>
      </w:r>
    </w:p>
    <w:p w:rsidR="00000000" w:rsidRDefault="004B7304">
      <w:pPr>
        <w:pStyle w:val="ConsPlusNormal"/>
        <w:spacing w:before="240"/>
        <w:ind w:firstLine="540"/>
        <w:jc w:val="both"/>
      </w:pPr>
      <w:r>
        <w:t>2. Врач-терапевт.</w:t>
      </w:r>
    </w:p>
    <w:p w:rsidR="00000000" w:rsidRDefault="004B7304">
      <w:pPr>
        <w:pStyle w:val="ConsPlusNormal"/>
        <w:spacing w:before="240"/>
        <w:ind w:firstLine="540"/>
        <w:jc w:val="both"/>
      </w:pPr>
      <w:r>
        <w:t>3. Врач общей практики.</w:t>
      </w:r>
    </w:p>
    <w:p w:rsidR="00000000" w:rsidRDefault="004B7304">
      <w:pPr>
        <w:pStyle w:val="ConsPlusNormal"/>
        <w:spacing w:before="240"/>
        <w:ind w:firstLine="540"/>
        <w:jc w:val="both"/>
      </w:pPr>
      <w:r>
        <w:t>4. Сердечно-сосудистый хирург.</w:t>
      </w:r>
    </w:p>
    <w:p w:rsidR="00000000" w:rsidRDefault="004B7304">
      <w:pPr>
        <w:pStyle w:val="ConsPlusNormal"/>
        <w:spacing w:before="240"/>
        <w:ind w:firstLine="540"/>
        <w:jc w:val="both"/>
      </w:pPr>
      <w:r>
        <w:t xml:space="preserve">Вследствие того, что члены Российского кардиологического общества входят в состав Европейского общества кардиологов и также являются его членами, все рекомендации Европейского общества кардиологов (ЕОК) формируются с участием российских экспертов, которые </w:t>
      </w:r>
      <w:r>
        <w:t>являются соавторами европейских рекомендаций. Таким образом, существующие рекомендации ЕОК отражают общее мнение ведущих российских и европейских кардиологов. В связи с этим формирование Национальных рекомендаций проводилось на основе рекомендаций ЕОК с уч</w:t>
      </w:r>
      <w:r>
        <w:t>етом национальной специфики, особенностей обследования, лечения, учитывающих доступность медицинской помощи. По этой причине в тексте настоящих клинических рекомендаций одновременно использованы две шкалы оценки достоверности доказательств тезисов рекоменд</w:t>
      </w:r>
      <w:r>
        <w:t xml:space="preserve">аций: уровни достоверности доказательств ЕОК с УУР и УДД. Добавлены классы рекомендаций ЕОК, позволяющие оценить необходимость выполнения тезиса рекомендаций (таблицы П1, </w:t>
      </w:r>
      <w:hyperlink w:anchor="Par1727" w:tooltip="Таблица П2. Уровни достоверности доказательств согласно рекомендациям Европейского 2923 Общества Кардиологов (ЕОК)" w:history="1">
        <w:r>
          <w:rPr>
            <w:color w:val="0000FF"/>
          </w:rPr>
          <w:t>П2</w:t>
        </w:r>
      </w:hyperlink>
      <w:r>
        <w:t xml:space="preserve">, </w:t>
      </w:r>
      <w:hyperlink w:anchor="Par1737" w:tooltip="Таблица П3. Шкала оценки уровней достоверности доказательств (УДД) для методов профилактики, лечения и реабилитации (профилактических, лечебных, реабилитационных вмешательств)" w:history="1">
        <w:r>
          <w:rPr>
            <w:color w:val="0000FF"/>
          </w:rPr>
          <w:t>П3</w:t>
        </w:r>
      </w:hyperlink>
      <w:r>
        <w:t xml:space="preserve">, </w:t>
      </w:r>
      <w:hyperlink w:anchor="Par1752" w:tooltip="Таблица П4. Шкала оценки уровней достоверности доказательств (УДД) для методов диагностики (диагностических вмешательств)" w:history="1">
        <w:r>
          <w:rPr>
            <w:color w:val="0000FF"/>
          </w:rPr>
          <w:t>П4</w:t>
        </w:r>
      </w:hyperlink>
      <w:r>
        <w:t xml:space="preserve">, </w:t>
      </w:r>
      <w:hyperlink w:anchor="Par1767" w:tooltip="Таблица П5. 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 w:history="1">
        <w:r>
          <w:rPr>
            <w:color w:val="0000FF"/>
          </w:rPr>
          <w:t>П5</w:t>
        </w:r>
      </w:hyperlink>
      <w:r>
        <w:t xml:space="preserve"> приложения А2).</w:t>
      </w:r>
    </w:p>
    <w:p w:rsidR="00000000" w:rsidRDefault="004B7304">
      <w:pPr>
        <w:pStyle w:val="ConsPlusNormal"/>
        <w:jc w:val="both"/>
      </w:pPr>
    </w:p>
    <w:p w:rsidR="00000000" w:rsidRDefault="004B7304">
      <w:pPr>
        <w:pStyle w:val="ConsPlusNormal"/>
        <w:ind w:firstLine="540"/>
        <w:jc w:val="both"/>
      </w:pPr>
      <w:r>
        <w:t xml:space="preserve">Таблица П1. Классы показаний согласно рекомендациям Европейского Общества Кардиологов </w:t>
      </w:r>
      <w:r>
        <w:t>(ЕОК)</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5329"/>
        <w:gridCol w:w="2040"/>
      </w:tblGrid>
      <w:tr w:rsidR="00000000">
        <w:tc>
          <w:tcPr>
            <w:tcW w:w="170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Класс рекомендаций ЕОК</w:t>
            </w:r>
          </w:p>
        </w:tc>
        <w:tc>
          <w:tcPr>
            <w:tcW w:w="5329"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Определение</w:t>
            </w:r>
          </w:p>
        </w:tc>
        <w:tc>
          <w:tcPr>
            <w:tcW w:w="204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Предлагаемая формулировка</w:t>
            </w:r>
          </w:p>
        </w:tc>
      </w:tr>
      <w:tr w:rsidR="00000000">
        <w:tc>
          <w:tcPr>
            <w:tcW w:w="170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I</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Доказано или общепризнанно, что диагностическая процедура, вмешательство/лечение являются эффективными и полезными</w:t>
            </w:r>
          </w:p>
        </w:tc>
        <w:tc>
          <w:tcPr>
            <w:tcW w:w="204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Рекомендовано/показано</w:t>
            </w:r>
          </w:p>
        </w:tc>
      </w:tr>
      <w:tr w:rsidR="00000000">
        <w:tc>
          <w:tcPr>
            <w:tcW w:w="170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II</w:t>
            </w:r>
          </w:p>
        </w:tc>
        <w:tc>
          <w:tcPr>
            <w:tcW w:w="532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Противоречивые данные и/или мнения об эффек</w:t>
            </w:r>
            <w:r>
              <w:t>тивности/пользе диагностической процедуры, вмешательства, лечения</w:t>
            </w:r>
          </w:p>
        </w:tc>
        <w:tc>
          <w:tcPr>
            <w:tcW w:w="204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70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532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Большинство данных/мнений в пользу эффективности/пользы диагностической процедуры, вмешательства, лечения</w:t>
            </w:r>
          </w:p>
        </w:tc>
        <w:tc>
          <w:tcPr>
            <w:tcW w:w="204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Целесообразно применять</w:t>
            </w:r>
          </w:p>
        </w:tc>
      </w:tr>
      <w:tr w:rsidR="00000000">
        <w:tc>
          <w:tcPr>
            <w:tcW w:w="170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lastRenderedPageBreak/>
              <w:t>IIa</w:t>
            </w:r>
          </w:p>
        </w:tc>
        <w:tc>
          <w:tcPr>
            <w:tcW w:w="532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Эффективность/польза диагностической процедуры, вмешательства, лечения установлены менее убедительно</w:t>
            </w:r>
          </w:p>
        </w:tc>
        <w:tc>
          <w:tcPr>
            <w:tcW w:w="204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700" w:type="dxa"/>
            <w:tcBorders>
              <w:top w:val="single" w:sz="4" w:space="0" w:color="auto"/>
              <w:left w:val="single" w:sz="4" w:space="0" w:color="auto"/>
              <w:bottom w:val="single" w:sz="4" w:space="0" w:color="auto"/>
              <w:right w:val="single" w:sz="4" w:space="0" w:color="auto"/>
            </w:tcBorders>
            <w:vAlign w:val="bottom"/>
          </w:tcPr>
          <w:p w:rsidR="00000000" w:rsidRDefault="004B7304">
            <w:pPr>
              <w:pStyle w:val="ConsPlusNormal"/>
            </w:pPr>
            <w:r>
              <w:t>IIb</w:t>
            </w:r>
          </w:p>
        </w:tc>
        <w:tc>
          <w:tcPr>
            <w:tcW w:w="532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Можно применять</w:t>
            </w:r>
          </w:p>
        </w:tc>
      </w:tr>
      <w:tr w:rsidR="00000000">
        <w:tc>
          <w:tcPr>
            <w:tcW w:w="170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III</w:t>
            </w:r>
          </w:p>
        </w:tc>
        <w:tc>
          <w:tcPr>
            <w:tcW w:w="532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Данные или единое мнение, что диагностическая процедура, вмешательство, лечение бесполезны/не эффективны, а в ряде случаев могу</w:t>
            </w:r>
            <w:r>
              <w:t>т приносить вред</w:t>
            </w:r>
          </w:p>
        </w:tc>
        <w:tc>
          <w:tcPr>
            <w:tcW w:w="204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рекомендуется применять</w:t>
            </w:r>
          </w:p>
        </w:tc>
      </w:tr>
    </w:tbl>
    <w:p w:rsidR="00000000" w:rsidRDefault="004B7304">
      <w:pPr>
        <w:pStyle w:val="ConsPlusNormal"/>
        <w:jc w:val="both"/>
      </w:pPr>
    </w:p>
    <w:p w:rsidR="00000000" w:rsidRDefault="004B7304">
      <w:pPr>
        <w:pStyle w:val="ConsPlusNormal"/>
        <w:ind w:firstLine="540"/>
        <w:jc w:val="both"/>
      </w:pPr>
      <w:bookmarkStart w:id="391" w:name="Par1727"/>
      <w:bookmarkEnd w:id="391"/>
      <w:r>
        <w:t>Таблица П2. Уровни достоверности доказательств согласно рекомендациям Европейского 2923 Общества Кардиологов (ЕОК)</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3"/>
      </w:tblGrid>
      <w:tr w:rsidR="00000000">
        <w:tc>
          <w:tcPr>
            <w:tcW w:w="9070" w:type="dxa"/>
            <w:gridSpan w:val="2"/>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Уровни достоверности доказательств, ЕОК</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A</w:t>
            </w:r>
          </w:p>
        </w:tc>
        <w:tc>
          <w:tcPr>
            <w:tcW w:w="8333"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Данные многочисленных рандомизированных клинических исследований или метаанализов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B</w:t>
            </w:r>
          </w:p>
        </w:tc>
        <w:tc>
          <w:tcPr>
            <w:tcW w:w="8333"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Данные получены по результатам одного рандомизированного клинического исследования или крупных нерандомизированных исследований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C</w:t>
            </w:r>
          </w:p>
        </w:tc>
        <w:tc>
          <w:tcPr>
            <w:tcW w:w="8333"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Согласованное мнение экспертов и/или результаты небольших исследований, ретроспективных исследований, регистров</w:t>
            </w:r>
          </w:p>
        </w:tc>
      </w:tr>
    </w:tbl>
    <w:p w:rsidR="00000000" w:rsidRDefault="004B7304">
      <w:pPr>
        <w:pStyle w:val="ConsPlusNormal"/>
        <w:jc w:val="both"/>
      </w:pPr>
    </w:p>
    <w:p w:rsidR="00000000" w:rsidRDefault="004B7304">
      <w:pPr>
        <w:pStyle w:val="ConsPlusNormal"/>
        <w:ind w:firstLine="540"/>
        <w:jc w:val="both"/>
      </w:pPr>
      <w:bookmarkStart w:id="392" w:name="Par1737"/>
      <w:bookmarkEnd w:id="392"/>
      <w:r>
        <w:t>Таблица П3. Шкала оценки уровней достоверности доказательств (УДД) для методов профилактики, лечения и реабилитации (профилактич</w:t>
      </w:r>
      <w:r>
        <w:t>еских, лечебных, реабилитационных вмешательств)</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4"/>
      </w:tblGrid>
      <w:tr w:rsidR="00000000">
        <w:tc>
          <w:tcPr>
            <w:tcW w:w="9071" w:type="dxa"/>
            <w:gridSpan w:val="2"/>
            <w:tcBorders>
              <w:top w:val="single" w:sz="4" w:space="0" w:color="auto"/>
              <w:left w:val="single" w:sz="4" w:space="0" w:color="auto"/>
              <w:right w:val="single" w:sz="4" w:space="0" w:color="auto"/>
            </w:tcBorders>
          </w:tcPr>
          <w:p w:rsidR="00000000" w:rsidRDefault="004B7304">
            <w:pPr>
              <w:pStyle w:val="ConsPlusNormal"/>
            </w:pPr>
            <w:r>
              <w:t>Уровни достоверности доказательств (УДД)</w:t>
            </w:r>
          </w:p>
        </w:tc>
      </w:tr>
      <w:tr w:rsidR="00000000">
        <w:tc>
          <w:tcPr>
            <w:tcW w:w="9071" w:type="dxa"/>
            <w:gridSpan w:val="2"/>
            <w:tcBorders>
              <w:left w:val="single" w:sz="4" w:space="0" w:color="auto"/>
              <w:bottom w:val="single" w:sz="4" w:space="0" w:color="auto"/>
              <w:right w:val="single" w:sz="4" w:space="0" w:color="auto"/>
            </w:tcBorders>
          </w:tcPr>
          <w:p w:rsidR="00000000" w:rsidRDefault="004B7304">
            <w:pPr>
              <w:pStyle w:val="ConsPlusNormal"/>
            </w:pPr>
            <w:hyperlink r:id="rId31" w:history="1">
              <w:r>
                <w:rPr>
                  <w:color w:val="0000FF"/>
                </w:rPr>
                <w:t>Приказ</w:t>
              </w:r>
            </w:hyperlink>
            <w:r>
              <w:t xml:space="preserve"> Министерства здравоохранения Российской Федерации от 28.02.2019 N 103</w:t>
            </w:r>
            <w:r>
              <w:t xml:space="preserve">н "Об утверждении порядка и сроков разработки клинических рекомендаций, их пересмотра, типовой формы клинических рекомендаций и требований к их структуре, составу и научной обоснованности, включаемой в клинические рекомендации информации" (зарегистрирован </w:t>
            </w:r>
            <w:r>
              <w:t>08.05.2019 N 54588)</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1</w:t>
            </w:r>
          </w:p>
        </w:tc>
        <w:tc>
          <w:tcPr>
            <w:tcW w:w="833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Систематический обзор рандомизированных клинических исследований с применением метаанализа</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2</w:t>
            </w:r>
          </w:p>
        </w:tc>
        <w:tc>
          <w:tcPr>
            <w:tcW w:w="833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Отдельные рандомизированные клинические исследования и систематические обзоры исследований любого дизайна, за исклю</w:t>
            </w:r>
            <w:r>
              <w:t>чением рандомизированных клинических исследований, с применением метаанализа</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3</w:t>
            </w:r>
          </w:p>
        </w:tc>
        <w:tc>
          <w:tcPr>
            <w:tcW w:w="833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Нерандомизированные сравнительные исследования, в том числе когортные исследования</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lastRenderedPageBreak/>
              <w:t>4</w:t>
            </w:r>
          </w:p>
        </w:tc>
        <w:tc>
          <w:tcPr>
            <w:tcW w:w="833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Несравнительные исследования, описание клинического случая или серии случаев, исследование</w:t>
            </w:r>
            <w:r>
              <w:t xml:space="preserve"> "случай-контроль"</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5</w:t>
            </w:r>
          </w:p>
        </w:tc>
        <w:tc>
          <w:tcPr>
            <w:tcW w:w="833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Имеется лишь обоснование механизма действия вмешательства (доклинические исследования) или мнение экспертов</w:t>
            </w:r>
          </w:p>
        </w:tc>
      </w:tr>
    </w:tbl>
    <w:p w:rsidR="00000000" w:rsidRDefault="004B7304">
      <w:pPr>
        <w:pStyle w:val="ConsPlusNormal"/>
        <w:jc w:val="both"/>
      </w:pPr>
    </w:p>
    <w:p w:rsidR="00000000" w:rsidRDefault="004B7304">
      <w:pPr>
        <w:pStyle w:val="ConsPlusNormal"/>
        <w:ind w:firstLine="540"/>
        <w:jc w:val="both"/>
      </w:pPr>
      <w:bookmarkStart w:id="393" w:name="Par1752"/>
      <w:bookmarkEnd w:id="393"/>
      <w:r>
        <w:t>Таблица П4. Шкала оценки уровней достоверности доказательств (УДД) для методов диагностики (диагностических вм</w:t>
      </w:r>
      <w:r>
        <w:t>ешательств)</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4"/>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УДД</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Расшифровка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метаанализа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2</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3</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Ис</w:t>
            </w:r>
            <w:r>
              <w:t>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4</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Несравнительны</w:t>
            </w:r>
            <w:r>
              <w:t>е исследования, описание клинического случая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5</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Имеется лишь обоснование механизма действия или мнение экспертов</w:t>
            </w:r>
          </w:p>
        </w:tc>
      </w:tr>
    </w:tbl>
    <w:p w:rsidR="00000000" w:rsidRDefault="004B7304">
      <w:pPr>
        <w:pStyle w:val="ConsPlusNormal"/>
        <w:jc w:val="both"/>
      </w:pPr>
    </w:p>
    <w:p w:rsidR="00000000" w:rsidRDefault="004B7304">
      <w:pPr>
        <w:pStyle w:val="ConsPlusNormal"/>
        <w:ind w:firstLine="540"/>
        <w:jc w:val="both"/>
      </w:pPr>
      <w:bookmarkStart w:id="394" w:name="Par1767"/>
      <w:bookmarkEnd w:id="394"/>
      <w:r>
        <w:t>Таблица П5. Шкала оценки уровней убедительности рекомендаций (УУР) для методов профилактики, диагностики, лечения и реабилитаци</w:t>
      </w:r>
      <w:r>
        <w:t>и (профилактических, диагностических, лечебных, реабилитационных вмешательств)</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334"/>
      </w:tblGrid>
      <w:tr w:rsidR="00000000">
        <w:tc>
          <w:tcPr>
            <w:tcW w:w="9071" w:type="dxa"/>
            <w:gridSpan w:val="2"/>
            <w:tcBorders>
              <w:top w:val="single" w:sz="4" w:space="0" w:color="auto"/>
              <w:left w:val="single" w:sz="4" w:space="0" w:color="auto"/>
              <w:right w:val="single" w:sz="4" w:space="0" w:color="auto"/>
            </w:tcBorders>
          </w:tcPr>
          <w:p w:rsidR="00000000" w:rsidRDefault="004B7304">
            <w:pPr>
              <w:pStyle w:val="ConsPlusNormal"/>
            </w:pPr>
            <w:r>
              <w:t>Уровень убедительности рекомендации (УУР)</w:t>
            </w:r>
          </w:p>
        </w:tc>
      </w:tr>
      <w:tr w:rsidR="00000000">
        <w:tc>
          <w:tcPr>
            <w:tcW w:w="9071" w:type="dxa"/>
            <w:gridSpan w:val="2"/>
            <w:tcBorders>
              <w:left w:val="single" w:sz="4" w:space="0" w:color="auto"/>
              <w:bottom w:val="single" w:sz="4" w:space="0" w:color="auto"/>
              <w:right w:val="single" w:sz="4" w:space="0" w:color="auto"/>
            </w:tcBorders>
          </w:tcPr>
          <w:p w:rsidR="00000000" w:rsidRDefault="004B7304">
            <w:pPr>
              <w:pStyle w:val="ConsPlusNormal"/>
            </w:pPr>
            <w:hyperlink r:id="rId32" w:history="1">
              <w:r>
                <w:rPr>
                  <w:color w:val="0000FF"/>
                </w:rPr>
                <w:t>Приказ</w:t>
              </w:r>
            </w:hyperlink>
            <w:r>
              <w:t xml:space="preserve"> Министерства здравоохранения Российской Федерации от 28.02.2019 N 103н "Об утверждении порядка и сроков разработки клинических рекомендаций, их пересмотра, типовой формы клинических рекомендаций и требований к их структуре, составу и научной обоснованност</w:t>
            </w:r>
            <w:r>
              <w:t>и включаемой в клинические рекомендации информации" (зарегистрирован 08.05.2019 N 54588)</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bookmarkStart w:id="395" w:name="Par1771"/>
            <w:bookmarkEnd w:id="395"/>
            <w:r>
              <w:t>A</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Сильная рекомендация (все рассматриваемые критерии эффективности (исходы) являются важными, все исследования имеют высокое или удовлетворительное мето</w:t>
            </w:r>
            <w:r>
              <w:t>дологическое качество, их выводы по интересующим исходам являются согласованными)</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bookmarkStart w:id="396" w:name="Par1773"/>
            <w:bookmarkEnd w:id="396"/>
            <w:r>
              <w:t>B</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Условная рекомендация (не все рассматриваемые критерии эффективности </w:t>
            </w:r>
            <w:r>
              <w:lastRenderedPageBreak/>
              <w:t>(исходы) являются важными, не все исследования имеют высокое или удовлетворительное мето</w:t>
            </w:r>
            <w:r>
              <w:t>дологическое качество и/или их выводы по интересующим исходам не являются согласованными)</w:t>
            </w:r>
          </w:p>
        </w:tc>
      </w:tr>
      <w:tr w:rsidR="00000000">
        <w:tc>
          <w:tcPr>
            <w:tcW w:w="73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bookmarkStart w:id="397" w:name="Par1775"/>
            <w:bookmarkEnd w:id="397"/>
            <w:r>
              <w:lastRenderedPageBreak/>
              <w:t>C</w:t>
            </w:r>
          </w:p>
        </w:tc>
        <w:tc>
          <w:tcPr>
            <w:tcW w:w="83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Слабая рекомендация (отсутствие доказательств надлежащего качества (все рассматриваемые критерии эффективности (исходы) являются неважными, все иссле</w:t>
            </w:r>
            <w:r>
              <w:t>дования имеют низкое методологическое качество и их выводы по интересующим исходам не являются согласованными)</w:t>
            </w:r>
          </w:p>
        </w:tc>
      </w:tr>
    </w:tbl>
    <w:p w:rsidR="00000000" w:rsidRDefault="004B7304">
      <w:pPr>
        <w:pStyle w:val="ConsPlusNormal"/>
        <w:jc w:val="both"/>
      </w:pPr>
    </w:p>
    <w:p w:rsidR="00000000" w:rsidRDefault="004B7304">
      <w:pPr>
        <w:pStyle w:val="ConsPlusTitle"/>
        <w:ind w:firstLine="540"/>
        <w:jc w:val="both"/>
        <w:outlineLvl w:val="1"/>
      </w:pPr>
      <w:r>
        <w:t>Порядок обновления клинических рекомендаций.</w:t>
      </w:r>
    </w:p>
    <w:p w:rsidR="00000000" w:rsidRDefault="004B7304">
      <w:pPr>
        <w:pStyle w:val="ConsPlusNormal"/>
        <w:spacing w:before="240"/>
        <w:ind w:firstLine="540"/>
        <w:jc w:val="both"/>
      </w:pPr>
      <w:r>
        <w:t>Механизм обновления клинических рекомендаций предусматривает их систематическую актуализацию - н</w:t>
      </w:r>
      <w:r>
        <w:t>е реже чем один раз в три года, -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утвержденным КР, н</w:t>
      </w:r>
      <w:r>
        <w:t>о не чаще 1 раза в 6 месяцев.</w:t>
      </w: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right"/>
        <w:outlineLvl w:val="0"/>
      </w:pPr>
      <w:r>
        <w:t>Приложение А3</w:t>
      </w:r>
    </w:p>
    <w:p w:rsidR="00000000" w:rsidRDefault="004B7304">
      <w:pPr>
        <w:pStyle w:val="ConsPlusNormal"/>
        <w:jc w:val="both"/>
      </w:pPr>
    </w:p>
    <w:p w:rsidR="00000000" w:rsidRDefault="004B7304">
      <w:pPr>
        <w:pStyle w:val="ConsPlusTitle"/>
        <w:jc w:val="center"/>
      </w:pPr>
      <w:r>
        <w:t>СВЯЗАННЫЕ ДОКУМЕНТЫ</w:t>
      </w:r>
    </w:p>
    <w:p w:rsidR="00000000" w:rsidRDefault="004B7304">
      <w:pPr>
        <w:pStyle w:val="ConsPlusNormal"/>
        <w:jc w:val="both"/>
      </w:pPr>
    </w:p>
    <w:p w:rsidR="00000000" w:rsidRDefault="004B7304">
      <w:pPr>
        <w:pStyle w:val="ConsPlusNormal"/>
        <w:ind w:firstLine="540"/>
        <w:jc w:val="both"/>
      </w:pPr>
      <w:r>
        <w:t xml:space="preserve">1. </w:t>
      </w:r>
      <w:hyperlink r:id="rId33" w:history="1">
        <w:r>
          <w:rPr>
            <w:color w:val="0000FF"/>
          </w:rPr>
          <w:t>Приказ</w:t>
        </w:r>
      </w:hyperlink>
      <w:r>
        <w:t xml:space="preserve"> Министерства здравоохранения Российской Федерации от 15.11.2012 N</w:t>
      </w:r>
      <w:r>
        <w:t xml:space="preserve"> 918н "Об утверждении Порядка оказания медицинской помощи больным с сердечно-сосудистыми заболеваниями".</w:t>
      </w:r>
    </w:p>
    <w:p w:rsidR="00000000" w:rsidRDefault="004B7304">
      <w:pPr>
        <w:pStyle w:val="ConsPlusNormal"/>
        <w:spacing w:before="240"/>
        <w:ind w:firstLine="540"/>
        <w:jc w:val="both"/>
      </w:pPr>
      <w:r>
        <w:t xml:space="preserve">2. </w:t>
      </w:r>
      <w:hyperlink r:id="rId34" w:history="1">
        <w:r>
          <w:rPr>
            <w:color w:val="0000FF"/>
          </w:rPr>
          <w:t>Стандарт</w:t>
        </w:r>
      </w:hyperlink>
      <w:r>
        <w:t xml:space="preserve"> медицинской помощи больным фи</w:t>
      </w:r>
      <w:r>
        <w:t>брилляций и трепетанием предсердий (при оказании специализированной помощи), утвержден приказом Министерства здравоохранения Российской Федерации от 28.12.2012 N 1622н.</w:t>
      </w:r>
    </w:p>
    <w:p w:rsidR="00000000" w:rsidRDefault="004B7304">
      <w:pPr>
        <w:pStyle w:val="ConsPlusNormal"/>
        <w:spacing w:before="240"/>
        <w:ind w:firstLine="540"/>
        <w:jc w:val="both"/>
      </w:pPr>
      <w:r>
        <w:t xml:space="preserve">3. </w:t>
      </w:r>
      <w:hyperlink r:id="rId35" w:history="1">
        <w:r>
          <w:rPr>
            <w:color w:val="0000FF"/>
          </w:rPr>
          <w:t>Приказ</w:t>
        </w:r>
      </w:hyperlink>
      <w:r>
        <w:t xml:space="preserve"> Министерства здравоохранения Российской Федерации от 15.07.2016 N 520н "Об утверждении критериев оценки качества медицинской помощи".</w:t>
      </w:r>
    </w:p>
    <w:p w:rsidR="00000000" w:rsidRDefault="004B7304">
      <w:pPr>
        <w:pStyle w:val="ConsPlusNormal"/>
        <w:spacing w:before="240"/>
        <w:ind w:firstLine="540"/>
        <w:jc w:val="both"/>
      </w:pPr>
      <w:r>
        <w:t xml:space="preserve">4. </w:t>
      </w:r>
      <w:hyperlink r:id="rId36" w:history="1">
        <w:r>
          <w:rPr>
            <w:color w:val="0000FF"/>
          </w:rPr>
          <w:t>Приказ</w:t>
        </w:r>
      </w:hyperlink>
      <w:r>
        <w:t xml:space="preserve"> Министерств</w:t>
      </w:r>
      <w:r>
        <w:t>а здравоохранения Российской Федерации от 28.02.2019 N 103н "Об утверждении порядка и сроков разработки клинических рекомендаций, их пересмотра, типовой формы клинических рекомендаций и требований к их структуре, составу и научной обоснованности включаемой</w:t>
      </w:r>
      <w:r>
        <w:t xml:space="preserve"> в клинические рекомендации информации" (зарегистрирован 08.05.2019 N 54588).</w:t>
      </w: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right"/>
        <w:outlineLvl w:val="0"/>
      </w:pPr>
      <w:r>
        <w:t>Приложение Б</w:t>
      </w:r>
    </w:p>
    <w:p w:rsidR="00000000" w:rsidRDefault="004B7304">
      <w:pPr>
        <w:pStyle w:val="ConsPlusNormal"/>
        <w:jc w:val="both"/>
      </w:pPr>
    </w:p>
    <w:p w:rsidR="00000000" w:rsidRDefault="004B7304">
      <w:pPr>
        <w:pStyle w:val="ConsPlusTitle"/>
        <w:jc w:val="center"/>
      </w:pPr>
      <w:r>
        <w:t>АЛГОРИТМЫ ВЕДЕНИЯ ПАЦИЕНТА</w:t>
      </w:r>
    </w:p>
    <w:p w:rsidR="00000000" w:rsidRDefault="004B7304">
      <w:pPr>
        <w:pStyle w:val="ConsPlusNormal"/>
        <w:jc w:val="both"/>
      </w:pPr>
    </w:p>
    <w:p w:rsidR="00000000" w:rsidRDefault="004B7304">
      <w:pPr>
        <w:pStyle w:val="ConsPlusTitle"/>
        <w:ind w:firstLine="540"/>
        <w:jc w:val="both"/>
        <w:outlineLvl w:val="1"/>
      </w:pPr>
      <w:bookmarkStart w:id="398" w:name="Par1802"/>
      <w:bookmarkEnd w:id="398"/>
      <w:r>
        <w:t>Таблица П1. Алгоритм смены антикоагулянта</w:t>
      </w:r>
    </w:p>
    <w:p w:rsidR="00000000" w:rsidRDefault="004B7304">
      <w:pPr>
        <w:pStyle w:val="ConsPlusNormal"/>
        <w:jc w:val="both"/>
      </w:pPr>
    </w:p>
    <w:p w:rsidR="00000000" w:rsidRDefault="004B7304">
      <w:pPr>
        <w:pStyle w:val="ConsPlusTitle"/>
        <w:ind w:firstLine="540"/>
        <w:jc w:val="both"/>
        <w:outlineLvl w:val="2"/>
      </w:pPr>
      <w:r>
        <w:t>А. Алгоритм для пациентов, получающих АВК</w:t>
      </w:r>
    </w:p>
    <w:p w:rsidR="00000000" w:rsidRDefault="004B7304">
      <w:pPr>
        <w:pStyle w:val="ConsPlusNormal"/>
        <w:jc w:val="both"/>
      </w:pPr>
    </w:p>
    <w:p w:rsidR="00000000" w:rsidRDefault="00761687">
      <w:pPr>
        <w:pStyle w:val="ConsPlusNormal"/>
        <w:jc w:val="center"/>
      </w:pPr>
      <w:r>
        <w:rPr>
          <w:noProof/>
          <w:position w:val="-222"/>
        </w:rPr>
        <w:drawing>
          <wp:inline distT="0" distB="0" distL="0" distR="0">
            <wp:extent cx="4343400" cy="2971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2971800"/>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МНО - международное нормализованное отношение, ПОАК - прямые оральные антикоагулянты.</w:t>
      </w:r>
    </w:p>
    <w:p w:rsidR="00000000" w:rsidRDefault="004B7304">
      <w:pPr>
        <w:pStyle w:val="ConsPlusNormal"/>
        <w:jc w:val="both"/>
      </w:pPr>
    </w:p>
    <w:p w:rsidR="00000000" w:rsidRDefault="004B7304">
      <w:pPr>
        <w:pStyle w:val="ConsPlusTitle"/>
        <w:ind w:firstLine="540"/>
        <w:jc w:val="both"/>
        <w:outlineLvl w:val="2"/>
      </w:pPr>
      <w:r>
        <w:t>Б. Алгоритм для пациентов, получающих ПОАК</w:t>
      </w:r>
    </w:p>
    <w:p w:rsidR="00000000" w:rsidRDefault="004B7304">
      <w:pPr>
        <w:pStyle w:val="ConsPlusNormal"/>
        <w:jc w:val="both"/>
      </w:pPr>
    </w:p>
    <w:p w:rsidR="00000000" w:rsidRDefault="00761687">
      <w:pPr>
        <w:pStyle w:val="ConsPlusNormal"/>
        <w:jc w:val="center"/>
      </w:pPr>
      <w:r>
        <w:rPr>
          <w:noProof/>
          <w:position w:val="-235"/>
        </w:rPr>
        <w:lastRenderedPageBreak/>
        <w:drawing>
          <wp:inline distT="0" distB="0" distL="0" distR="0">
            <wp:extent cx="4333875" cy="31527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3875" cy="315277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МНО - международное нормализованное отношение, ПОАК</w:t>
      </w:r>
      <w:r>
        <w:t xml:space="preserve"> - прямые оральные антикоагулянты.</w:t>
      </w:r>
    </w:p>
    <w:p w:rsidR="00000000" w:rsidRDefault="004B7304">
      <w:pPr>
        <w:pStyle w:val="ConsPlusNormal"/>
        <w:jc w:val="both"/>
      </w:pPr>
    </w:p>
    <w:p w:rsidR="00000000" w:rsidRDefault="004B7304">
      <w:pPr>
        <w:pStyle w:val="ConsPlusTitle"/>
        <w:ind w:firstLine="540"/>
        <w:jc w:val="both"/>
        <w:outlineLvl w:val="1"/>
      </w:pPr>
      <w:bookmarkStart w:id="399" w:name="Par1816"/>
      <w:bookmarkEnd w:id="399"/>
      <w:r>
        <w:t>Таблица П2. Алгоритм антитромботической терапии у пациентов с фибрилляцией предсердий, подвергаемых кардиоверсии</w:t>
      </w:r>
    </w:p>
    <w:p w:rsidR="00000000" w:rsidRDefault="004B7304">
      <w:pPr>
        <w:pStyle w:val="ConsPlusNormal"/>
        <w:jc w:val="both"/>
      </w:pPr>
    </w:p>
    <w:p w:rsidR="00000000" w:rsidRDefault="004B7304">
      <w:pPr>
        <w:pStyle w:val="ConsPlusTitle"/>
        <w:ind w:firstLine="540"/>
        <w:jc w:val="both"/>
        <w:outlineLvl w:val="2"/>
      </w:pPr>
      <w:r>
        <w:t>А. Алгоритм для пациентов, получающих антикоагулянты не менее 3 недель</w:t>
      </w:r>
    </w:p>
    <w:p w:rsidR="00000000" w:rsidRDefault="004B7304">
      <w:pPr>
        <w:pStyle w:val="ConsPlusNormal"/>
        <w:jc w:val="both"/>
      </w:pPr>
    </w:p>
    <w:p w:rsidR="00000000" w:rsidRDefault="00761687">
      <w:pPr>
        <w:pStyle w:val="ConsPlusNormal"/>
        <w:jc w:val="center"/>
      </w:pPr>
      <w:r>
        <w:rPr>
          <w:noProof/>
          <w:position w:val="-485"/>
        </w:rPr>
        <w:lastRenderedPageBreak/>
        <w:drawing>
          <wp:inline distT="0" distB="0" distL="0" distR="0">
            <wp:extent cx="5210175" cy="6315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175" cy="631507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&lt;*&gt; Выполнение ЧПЭхоКГ в этих клинических ситуациях не является обязательным, но предпочтительно. Наиболее целесообразно выполнять это исследование у пациентов с высоким риском тромбоэмболических осложнений</w:t>
      </w:r>
      <w:r>
        <w:t xml:space="preserve"> (и тромбоза ЛП, соответственно), а также при сомнениях в приверженности к лечению антикоагулянтами. Следует разработать протокол для каждой конкретной клиники с учетом ее технических возможностей и опыта персонала, который регламентировал бы использование</w:t>
      </w:r>
      <w:r>
        <w:t xml:space="preserve"> ЧПЭхоКГ перед кардиоверсией.</w:t>
      </w:r>
    </w:p>
    <w:p w:rsidR="00000000" w:rsidRDefault="004B7304">
      <w:pPr>
        <w:pStyle w:val="ConsPlusNormal"/>
        <w:spacing w:before="240"/>
        <w:ind w:firstLine="540"/>
        <w:jc w:val="both"/>
      </w:pPr>
      <w:r>
        <w:t xml:space="preserve">АКГ - антикоагулянты, ЛП - левое предсердие, ОАК - пероральные антикоагулянты, ПОАК - </w:t>
      </w:r>
      <w:r>
        <w:lastRenderedPageBreak/>
        <w:t>прямые оральные антикоагулянты, ТЭО - тромбоэмболические осложнения, ФП - фибрилляция предсердий, ЧП-Эхо-КГ - чреспищеводная эхокардиография</w:t>
      </w:r>
      <w:r>
        <w:t>.</w:t>
      </w:r>
    </w:p>
    <w:p w:rsidR="00000000" w:rsidRDefault="004B7304">
      <w:pPr>
        <w:pStyle w:val="ConsPlusNormal"/>
        <w:jc w:val="both"/>
      </w:pPr>
    </w:p>
    <w:p w:rsidR="00000000" w:rsidRDefault="004B7304">
      <w:pPr>
        <w:pStyle w:val="ConsPlusTitle"/>
        <w:ind w:firstLine="540"/>
        <w:jc w:val="both"/>
        <w:outlineLvl w:val="2"/>
      </w:pPr>
      <w:r>
        <w:t>Б. Алгоритм для пациентов, не получающих антикоагулянты в течение минимум 3 недель</w:t>
      </w:r>
    </w:p>
    <w:p w:rsidR="00000000" w:rsidRDefault="004B7304">
      <w:pPr>
        <w:pStyle w:val="ConsPlusNormal"/>
        <w:jc w:val="both"/>
      </w:pPr>
    </w:p>
    <w:p w:rsidR="00000000" w:rsidRDefault="00761687">
      <w:pPr>
        <w:pStyle w:val="ConsPlusNormal"/>
        <w:jc w:val="center"/>
      </w:pPr>
      <w:r>
        <w:rPr>
          <w:noProof/>
          <w:position w:val="-412"/>
        </w:rPr>
        <w:drawing>
          <wp:inline distT="0" distB="0" distL="0" distR="0">
            <wp:extent cx="5191125" cy="54006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1125" cy="540067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&lt;*&gt; Выполнение ЧПЭхоКГ в этих кл</w:t>
      </w:r>
      <w:r>
        <w:t>инических ситуациях не является обязательным, но предпочтительно. Наиболее целесообразно выполнять это исследование у пациентов с высоким риском тромбоэмболических осложнений (и тромбоза ЛП, соответственно), а также при сомнениях в приверженности к лечению</w:t>
      </w:r>
      <w:r>
        <w:t xml:space="preserve"> антикоагулянтами. Следует разработать протокол для каждой конкретной клиники с учетом ее технических возможностей и опыта персонала, который регламентировал бы использование ЧПЭхоКГ перед кардиоверсией.</w:t>
      </w:r>
    </w:p>
    <w:p w:rsidR="00000000" w:rsidRDefault="004B7304">
      <w:pPr>
        <w:pStyle w:val="ConsPlusNormal"/>
        <w:spacing w:before="240"/>
        <w:ind w:firstLine="540"/>
        <w:jc w:val="both"/>
      </w:pPr>
      <w:r>
        <w:lastRenderedPageBreak/>
        <w:t>АКГ - антикоагулянты, ЛП - левое предсердие, ГН - ге</w:t>
      </w:r>
      <w:r>
        <w:t>парин натрия**, ЭН - эноксапарин натрия**, ОАК - пероральные антикоагулянты, ПОАК - прямые оральные антикоагулянты, ТЭО - тромбоэмболические осложнения, ФП - фибрилляция предсердий, ЧП-Эхо-КГ - чреспищеводная эхокардиография.</w:t>
      </w:r>
    </w:p>
    <w:p w:rsidR="00000000" w:rsidRDefault="004B7304">
      <w:pPr>
        <w:pStyle w:val="ConsPlusNormal"/>
        <w:jc w:val="both"/>
      </w:pPr>
    </w:p>
    <w:p w:rsidR="00000000" w:rsidRDefault="004B7304">
      <w:pPr>
        <w:pStyle w:val="ConsPlusTitle"/>
        <w:ind w:firstLine="540"/>
        <w:jc w:val="both"/>
        <w:outlineLvl w:val="1"/>
      </w:pPr>
      <w:bookmarkStart w:id="400" w:name="Par1834"/>
      <w:bookmarkEnd w:id="400"/>
      <w:r>
        <w:t>Таблица П3. Алг</w:t>
      </w:r>
      <w:r>
        <w:t>оритм принятия решения о начале или возобновлении терапии антикоагулянтами у пациента с ишемическим инсультом</w:t>
      </w:r>
    </w:p>
    <w:p w:rsidR="00000000" w:rsidRDefault="004B7304">
      <w:pPr>
        <w:pStyle w:val="ConsPlusNormal"/>
        <w:jc w:val="both"/>
      </w:pPr>
    </w:p>
    <w:p w:rsidR="00000000" w:rsidRDefault="00761687">
      <w:pPr>
        <w:pStyle w:val="ConsPlusNormal"/>
        <w:jc w:val="center"/>
      </w:pPr>
      <w:r>
        <w:rPr>
          <w:noProof/>
          <w:position w:val="-587"/>
        </w:rPr>
        <w:lastRenderedPageBreak/>
        <w:drawing>
          <wp:inline distT="0" distB="0" distL="0" distR="0">
            <wp:extent cx="5210175" cy="76104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761047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ИИ - ишемический инсульт, КТ - компьютерная томография, МРТ - магнитно-резонансная томография, АД - артериа</w:t>
      </w:r>
      <w:r>
        <w:t xml:space="preserve">льное давление, АГ - артериальная гипертония, ТИА - транзиторная </w:t>
      </w:r>
      <w:r>
        <w:lastRenderedPageBreak/>
        <w:t>ишемическая атака, ЭхоКГ - эхокардиография.</w:t>
      </w:r>
    </w:p>
    <w:p w:rsidR="00000000" w:rsidRDefault="004B7304">
      <w:pPr>
        <w:pStyle w:val="ConsPlusNormal"/>
        <w:jc w:val="both"/>
      </w:pPr>
    </w:p>
    <w:p w:rsidR="00000000" w:rsidRDefault="004B7304">
      <w:pPr>
        <w:pStyle w:val="ConsPlusTitle"/>
        <w:ind w:firstLine="540"/>
        <w:jc w:val="both"/>
        <w:outlineLvl w:val="1"/>
      </w:pPr>
      <w:bookmarkStart w:id="401" w:name="Par1840"/>
      <w:bookmarkEnd w:id="401"/>
      <w:r>
        <w:t>Таблица П4. Алгоритм ведения пациента с фибрилляцией предсердий, принимающего антикоагулянты, при возникновении кровотечения</w:t>
      </w:r>
    </w:p>
    <w:p w:rsidR="00000000" w:rsidRDefault="004B7304">
      <w:pPr>
        <w:pStyle w:val="ConsPlusNormal"/>
        <w:jc w:val="both"/>
      </w:pPr>
    </w:p>
    <w:p w:rsidR="00000000" w:rsidRDefault="004B7304">
      <w:pPr>
        <w:pStyle w:val="ConsPlusTitle"/>
        <w:ind w:firstLine="540"/>
        <w:jc w:val="both"/>
        <w:outlineLvl w:val="2"/>
      </w:pPr>
      <w:r>
        <w:t>А. Кро</w:t>
      </w:r>
      <w:r>
        <w:t>вотечение у пациента, принимающего варфарин**</w:t>
      </w:r>
    </w:p>
    <w:p w:rsidR="00000000" w:rsidRDefault="004B7304">
      <w:pPr>
        <w:pStyle w:val="ConsPlusNormal"/>
        <w:jc w:val="both"/>
      </w:pPr>
    </w:p>
    <w:p w:rsidR="00000000" w:rsidRDefault="00761687">
      <w:pPr>
        <w:pStyle w:val="ConsPlusNormal"/>
        <w:jc w:val="center"/>
      </w:pPr>
      <w:r>
        <w:rPr>
          <w:noProof/>
          <w:position w:val="-411"/>
        </w:rPr>
        <w:drawing>
          <wp:inline distT="0" distB="0" distL="0" distR="0">
            <wp:extent cx="5162550" cy="5381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538162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ОАК - пероральные антикоагулянты, АВК - антагонисты витамина K, МНО - международное нормализованное отношение, Tr - тромбоциты, КПК - концентрат протромбинового комплекса,</w:t>
      </w:r>
      <w:r>
        <w:t xml:space="preserve"> СЗП - свежезамороженная плазма.</w:t>
      </w:r>
    </w:p>
    <w:p w:rsidR="00000000" w:rsidRDefault="004B7304">
      <w:pPr>
        <w:pStyle w:val="ConsPlusNormal"/>
        <w:jc w:val="both"/>
      </w:pPr>
    </w:p>
    <w:p w:rsidR="00000000" w:rsidRDefault="004B7304">
      <w:pPr>
        <w:pStyle w:val="ConsPlusTitle"/>
        <w:ind w:firstLine="540"/>
        <w:jc w:val="both"/>
        <w:outlineLvl w:val="2"/>
      </w:pPr>
      <w:r>
        <w:t>Б. Кровотечение у пациента, принимающего дабигатрана этексилат**</w:t>
      </w:r>
    </w:p>
    <w:p w:rsidR="00000000" w:rsidRDefault="004B7304">
      <w:pPr>
        <w:pStyle w:val="ConsPlusNormal"/>
        <w:jc w:val="both"/>
      </w:pPr>
    </w:p>
    <w:p w:rsidR="00000000" w:rsidRDefault="00761687">
      <w:pPr>
        <w:pStyle w:val="ConsPlusNormal"/>
        <w:jc w:val="center"/>
      </w:pPr>
      <w:r>
        <w:rPr>
          <w:noProof/>
          <w:position w:val="-615"/>
        </w:rPr>
        <w:lastRenderedPageBreak/>
        <w:drawing>
          <wp:inline distT="0" distB="0" distL="0" distR="0">
            <wp:extent cx="4772025" cy="79724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025" cy="797242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lastRenderedPageBreak/>
        <w:t>ОАК - пероральные антикоагулянты, АВК - антагонисты витамина K, МНО - международное нормализованное отношение, Tr - тромбоциты, КПК - концентрат протромбинового комплекса, СЗП - свежезамороженная плазма.</w:t>
      </w:r>
    </w:p>
    <w:p w:rsidR="00000000" w:rsidRDefault="004B7304">
      <w:pPr>
        <w:pStyle w:val="ConsPlusNormal"/>
        <w:jc w:val="both"/>
      </w:pPr>
    </w:p>
    <w:p w:rsidR="00000000" w:rsidRDefault="004B7304">
      <w:pPr>
        <w:pStyle w:val="ConsPlusTitle"/>
        <w:ind w:firstLine="540"/>
        <w:jc w:val="both"/>
        <w:outlineLvl w:val="2"/>
      </w:pPr>
      <w:r>
        <w:t>В. Кровотечени</w:t>
      </w:r>
      <w:r>
        <w:t>е у пациента, принимающего апиксабан или ривароксабан</w:t>
      </w:r>
    </w:p>
    <w:p w:rsidR="00000000" w:rsidRDefault="004B7304">
      <w:pPr>
        <w:pStyle w:val="ConsPlusNormal"/>
        <w:jc w:val="both"/>
      </w:pPr>
    </w:p>
    <w:p w:rsidR="00000000" w:rsidRDefault="00761687">
      <w:pPr>
        <w:pStyle w:val="ConsPlusNormal"/>
        <w:jc w:val="center"/>
      </w:pPr>
      <w:r>
        <w:rPr>
          <w:noProof/>
          <w:position w:val="-436"/>
        </w:rPr>
        <w:drawing>
          <wp:inline distT="0" distB="0" distL="0" distR="0">
            <wp:extent cx="5191125" cy="56959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1125" cy="5695950"/>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ОАК - пероральные антикоагулянты, АВК - антагонисты витамина K, МНО - международное нормализованное отношение, Tr - тромбоциты, КПК - концентрат протромбинового ко</w:t>
      </w:r>
      <w:r>
        <w:t>мплекса, СЗП - свежезамороженная плазма.</w:t>
      </w:r>
    </w:p>
    <w:p w:rsidR="00000000" w:rsidRDefault="004B7304">
      <w:pPr>
        <w:pStyle w:val="ConsPlusNormal"/>
        <w:jc w:val="both"/>
      </w:pPr>
    </w:p>
    <w:p w:rsidR="00000000" w:rsidRDefault="004B7304">
      <w:pPr>
        <w:pStyle w:val="ConsPlusTitle"/>
        <w:ind w:firstLine="540"/>
        <w:jc w:val="both"/>
        <w:outlineLvl w:val="1"/>
      </w:pPr>
      <w:bookmarkStart w:id="402" w:name="Par1860"/>
      <w:bookmarkEnd w:id="402"/>
      <w:r>
        <w:t>Таблица П5. Алгоритм выбора режима антитромботической терапии после ЧКВ у пациентов с ФП и показаниями к длительной антикоагулянтной терапии</w:t>
      </w:r>
    </w:p>
    <w:p w:rsidR="00000000" w:rsidRDefault="004B7304">
      <w:pPr>
        <w:pStyle w:val="ConsPlusNormal"/>
        <w:jc w:val="both"/>
      </w:pPr>
    </w:p>
    <w:p w:rsidR="00000000" w:rsidRDefault="00761687">
      <w:pPr>
        <w:pStyle w:val="ConsPlusNormal"/>
        <w:jc w:val="center"/>
      </w:pPr>
      <w:r>
        <w:rPr>
          <w:noProof/>
          <w:position w:val="-234"/>
        </w:rPr>
        <w:lastRenderedPageBreak/>
        <w:drawing>
          <wp:inline distT="0" distB="0" distL="0" distR="0">
            <wp:extent cx="6019800" cy="31337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800" cy="313372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Normal"/>
        <w:ind w:firstLine="540"/>
        <w:jc w:val="both"/>
      </w:pPr>
      <w:r>
        <w:t>ФП - фибрилляция пред</w:t>
      </w:r>
      <w:r>
        <w:t>сердий, ЧКВ - чрескожное коронарное вмешательство, ОКС - острый коронарный синдром, ОАК - оральные антикоагулянты, АСК - ацетилсалициловая кислота.</w:t>
      </w:r>
    </w:p>
    <w:p w:rsidR="00000000" w:rsidRDefault="004B7304">
      <w:pPr>
        <w:pStyle w:val="ConsPlusNormal"/>
        <w:spacing w:before="240"/>
        <w:ind w:firstLine="540"/>
        <w:jc w:val="both"/>
      </w:pPr>
      <w:r>
        <w:t>Риск ишемических осложнений высокий у пациентов с ОКС, тромбозом стента на фоне адекватной терапии в анамнез</w:t>
      </w:r>
      <w:r>
        <w:t>е, а также при наличии особенностей коронарной анатомии и проведенной процедуры ЧКВ, которые могут увеличивать риск инфаркта миокарда.</w:t>
      </w:r>
    </w:p>
    <w:p w:rsidR="00000000" w:rsidRDefault="004B7304">
      <w:pPr>
        <w:pStyle w:val="ConsPlusNormal"/>
        <w:spacing w:before="240"/>
        <w:ind w:firstLine="540"/>
        <w:jc w:val="both"/>
      </w:pPr>
      <w:r>
        <w:t>Для оценки риска кровотечений могут использоваться шкалы HAS-BLED и ABC.</w:t>
      </w:r>
    </w:p>
    <w:p w:rsidR="00000000" w:rsidRDefault="004B7304">
      <w:pPr>
        <w:pStyle w:val="ConsPlusNormal"/>
        <w:jc w:val="both"/>
      </w:pPr>
    </w:p>
    <w:p w:rsidR="00000000" w:rsidRDefault="004B7304">
      <w:pPr>
        <w:pStyle w:val="ConsPlusTitle"/>
        <w:ind w:firstLine="540"/>
        <w:jc w:val="both"/>
        <w:outlineLvl w:val="1"/>
      </w:pPr>
      <w:bookmarkStart w:id="403" w:name="Par1868"/>
      <w:bookmarkEnd w:id="403"/>
      <w:r>
        <w:t xml:space="preserve">Таблица П6. Алгоритм длительного </w:t>
      </w:r>
      <w:r>
        <w:t>контроля частоты желудочковых сокращений при БЕССИМПТОМНОЙ фибрилляции предсердий</w:t>
      </w:r>
    </w:p>
    <w:p w:rsidR="00000000" w:rsidRDefault="004B7304">
      <w:pPr>
        <w:pStyle w:val="ConsPlusNormal"/>
        <w:jc w:val="both"/>
      </w:pPr>
    </w:p>
    <w:p w:rsidR="00000000" w:rsidRDefault="00761687">
      <w:pPr>
        <w:pStyle w:val="ConsPlusNormal"/>
        <w:jc w:val="center"/>
      </w:pPr>
      <w:r>
        <w:rPr>
          <w:noProof/>
          <w:position w:val="-527"/>
        </w:rPr>
        <w:lastRenderedPageBreak/>
        <w:drawing>
          <wp:inline distT="0" distB="0" distL="0" distR="0">
            <wp:extent cx="6086475" cy="68484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684847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Title"/>
        <w:ind w:firstLine="540"/>
        <w:jc w:val="both"/>
        <w:outlineLvl w:val="1"/>
      </w:pPr>
      <w:bookmarkStart w:id="404" w:name="Par1872"/>
      <w:bookmarkEnd w:id="404"/>
      <w:r>
        <w:t>Таблица П7. Алгоритм длительного контроля частоты желудочковых сокращений при СИМПТОМНОЙ фибрилляции или трепетании предсердий</w:t>
      </w:r>
    </w:p>
    <w:p w:rsidR="00000000" w:rsidRDefault="004B7304">
      <w:pPr>
        <w:pStyle w:val="ConsPlusNormal"/>
        <w:jc w:val="both"/>
      </w:pPr>
    </w:p>
    <w:p w:rsidR="00000000" w:rsidRDefault="00761687">
      <w:pPr>
        <w:pStyle w:val="ConsPlusNormal"/>
        <w:jc w:val="center"/>
      </w:pPr>
      <w:r>
        <w:rPr>
          <w:noProof/>
          <w:position w:val="-514"/>
        </w:rPr>
        <w:lastRenderedPageBreak/>
        <w:drawing>
          <wp:inline distT="0" distB="0" distL="0" distR="0">
            <wp:extent cx="6019800" cy="6686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9800" cy="6686550"/>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Title"/>
        <w:ind w:firstLine="540"/>
        <w:jc w:val="both"/>
        <w:outlineLvl w:val="1"/>
      </w:pPr>
      <w:bookmarkStart w:id="405" w:name="Par1876"/>
      <w:bookmarkEnd w:id="405"/>
      <w:r>
        <w:t>Таблица П8. Алгоритм купирования пароксизма фибрилляции или трепетания предсе</w:t>
      </w:r>
      <w:r>
        <w:t>рдий</w:t>
      </w:r>
    </w:p>
    <w:p w:rsidR="00000000" w:rsidRDefault="004B7304">
      <w:pPr>
        <w:pStyle w:val="ConsPlusNormal"/>
        <w:jc w:val="both"/>
      </w:pPr>
    </w:p>
    <w:p w:rsidR="00000000" w:rsidRDefault="00761687">
      <w:pPr>
        <w:pStyle w:val="ConsPlusNormal"/>
        <w:jc w:val="center"/>
      </w:pPr>
      <w:r>
        <w:rPr>
          <w:noProof/>
          <w:position w:val="-509"/>
        </w:rPr>
        <w:lastRenderedPageBreak/>
        <w:drawing>
          <wp:inline distT="0" distB="0" distL="0" distR="0">
            <wp:extent cx="6038850" cy="66198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8850" cy="6619875"/>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Title"/>
        <w:ind w:firstLine="540"/>
        <w:jc w:val="both"/>
        <w:outlineLvl w:val="1"/>
      </w:pPr>
      <w:bookmarkStart w:id="406" w:name="Par1880"/>
      <w:bookmarkEnd w:id="406"/>
      <w:r>
        <w:t>Таблица П9. Алгоритм профилактики рецидивов фибрилляции или трепетания предсердий</w:t>
      </w:r>
    </w:p>
    <w:p w:rsidR="00000000" w:rsidRDefault="004B7304">
      <w:pPr>
        <w:pStyle w:val="ConsPlusNormal"/>
        <w:jc w:val="both"/>
      </w:pPr>
    </w:p>
    <w:p w:rsidR="00000000" w:rsidRDefault="00761687">
      <w:pPr>
        <w:pStyle w:val="ConsPlusNormal"/>
        <w:jc w:val="center"/>
      </w:pPr>
      <w:r>
        <w:rPr>
          <w:noProof/>
          <w:position w:val="-478"/>
        </w:rPr>
        <w:lastRenderedPageBreak/>
        <w:drawing>
          <wp:inline distT="0" distB="0" distL="0" distR="0">
            <wp:extent cx="6048375" cy="62293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8375" cy="6229350"/>
                    </a:xfrm>
                    <a:prstGeom prst="rect">
                      <a:avLst/>
                    </a:prstGeom>
                    <a:noFill/>
                    <a:ln>
                      <a:noFill/>
                    </a:ln>
                  </pic:spPr>
                </pic:pic>
              </a:graphicData>
            </a:graphic>
          </wp:inline>
        </w:drawing>
      </w:r>
    </w:p>
    <w:p w:rsidR="00000000" w:rsidRDefault="004B7304">
      <w:pPr>
        <w:pStyle w:val="ConsPlusNormal"/>
        <w:jc w:val="both"/>
      </w:pPr>
    </w:p>
    <w:p w:rsidR="00000000" w:rsidRDefault="004B7304">
      <w:pPr>
        <w:pStyle w:val="ConsPlusTitle"/>
        <w:ind w:firstLine="540"/>
        <w:jc w:val="both"/>
        <w:outlineLvl w:val="1"/>
      </w:pPr>
      <w:r>
        <w:t>Таблица П10. Алгоритм назначения антикоагулянтов при сопутствующей патологии</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2948"/>
        <w:gridCol w:w="3968"/>
      </w:tblGrid>
      <w:tr w:rsidR="00000000">
        <w:tc>
          <w:tcPr>
            <w:tcW w:w="5102"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w:t>
            </w:r>
            <w:r>
              <w:t>оказатель</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Рекомендуемый препарат</w:t>
            </w:r>
          </w:p>
        </w:tc>
      </w:tr>
      <w:tr w:rsidR="00000000">
        <w:tc>
          <w:tcPr>
            <w:tcW w:w="5102"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Наличие беременности</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5102"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Фибрилляция предсердий при наличии механического клапана</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lastRenderedPageBreak/>
              <w:t>Наличие хронической болезни почек</w:t>
            </w:r>
          </w:p>
        </w:tc>
        <w:tc>
          <w:tcPr>
            <w:tcW w:w="2948"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СКФ &gt; 30 мл/мин</w:t>
            </w:r>
          </w:p>
        </w:tc>
        <w:tc>
          <w:tcPr>
            <w:tcW w:w="3968" w:type="dxa"/>
            <w:tcBorders>
              <w:top w:val="single" w:sz="4" w:space="0" w:color="auto"/>
              <w:left w:val="single" w:sz="4" w:space="0" w:color="auto"/>
              <w:right w:val="single" w:sz="4" w:space="0" w:color="auto"/>
            </w:tcBorders>
          </w:tcPr>
          <w:p w:rsidR="00000000" w:rsidRDefault="004B7304">
            <w:pPr>
              <w:pStyle w:val="ConsPlusNormal"/>
              <w:jc w:val="center"/>
            </w:pPr>
            <w:r>
              <w:t>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3968" w:type="dxa"/>
            <w:tcBorders>
              <w:left w:val="single" w:sz="4" w:space="0" w:color="auto"/>
              <w:right w:val="single" w:sz="4" w:space="0" w:color="auto"/>
            </w:tcBorders>
          </w:tcPr>
          <w:p w:rsidR="00000000" w:rsidRDefault="004B7304">
            <w:pPr>
              <w:pStyle w:val="ConsPlusNormal"/>
              <w:jc w:val="center"/>
            </w:pPr>
            <w:r>
              <w:t>Д - 150 мг 2 раза в сутки;</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3968" w:type="dxa"/>
            <w:tcBorders>
              <w:left w:val="single" w:sz="4" w:space="0" w:color="auto"/>
              <w:right w:val="single" w:sz="4" w:space="0" w:color="auto"/>
            </w:tcBorders>
          </w:tcPr>
          <w:p w:rsidR="00000000" w:rsidRDefault="004B7304">
            <w:pPr>
              <w:pStyle w:val="ConsPlusNormal"/>
              <w:jc w:val="center"/>
            </w:pPr>
            <w:r>
              <w:t>А - 5 мг 2 раза в сутки,</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3968" w:type="dxa"/>
            <w:tcBorders>
              <w:left w:val="single" w:sz="4" w:space="0" w:color="auto"/>
              <w:bottom w:val="single" w:sz="4" w:space="0" w:color="auto"/>
              <w:right w:val="single" w:sz="4" w:space="0" w:color="auto"/>
            </w:tcBorders>
          </w:tcPr>
          <w:p w:rsidR="00000000" w:rsidRDefault="004B7304">
            <w:pPr>
              <w:pStyle w:val="ConsPlusNormal"/>
              <w:jc w:val="center"/>
            </w:pPr>
            <w:r>
              <w:t>Р - 15 мг в сутки</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СКФ &gt; 15 - 30 мл/мин</w:t>
            </w:r>
          </w:p>
        </w:tc>
        <w:tc>
          <w:tcPr>
            <w:tcW w:w="3968" w:type="dxa"/>
            <w:tcBorders>
              <w:top w:val="single" w:sz="4" w:space="0" w:color="auto"/>
              <w:left w:val="single" w:sz="4" w:space="0" w:color="auto"/>
              <w:right w:val="single" w:sz="4" w:space="0" w:color="auto"/>
            </w:tcBorders>
          </w:tcPr>
          <w:p w:rsidR="00000000" w:rsidRDefault="004B7304">
            <w:pPr>
              <w:pStyle w:val="ConsPlusNormal"/>
              <w:jc w:val="center"/>
            </w:pPr>
            <w:r>
              <w:t>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3968" w:type="dxa"/>
            <w:tcBorders>
              <w:left w:val="single" w:sz="4" w:space="0" w:color="auto"/>
              <w:right w:val="single" w:sz="4" w:space="0" w:color="auto"/>
            </w:tcBorders>
          </w:tcPr>
          <w:p w:rsidR="00000000" w:rsidRDefault="004B7304">
            <w:pPr>
              <w:pStyle w:val="ConsPlusNormal"/>
              <w:jc w:val="center"/>
            </w:pPr>
            <w:r>
              <w:t>А - 2,5 мг 2 раза в сутки*,</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3968" w:type="dxa"/>
            <w:tcBorders>
              <w:left w:val="single" w:sz="4" w:space="0" w:color="auto"/>
              <w:bottom w:val="single" w:sz="4" w:space="0" w:color="auto"/>
              <w:right w:val="single" w:sz="4" w:space="0" w:color="auto"/>
            </w:tcBorders>
          </w:tcPr>
          <w:p w:rsidR="00000000" w:rsidRDefault="004B7304">
            <w:pPr>
              <w:pStyle w:val="ConsPlusNormal"/>
              <w:jc w:val="center"/>
            </w:pPr>
            <w:r>
              <w:t>Р в дозе 15 мг в сутки</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СКФ &lt; 15 мл/мин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Наличие печеночной недостаточности</w:t>
            </w: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Чайлд-Пью A</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А, 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Чайлд-Пью B</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А, 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Чайлд-Пью C</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 с осторожностью под строгим контролем МНО</w:t>
            </w:r>
          </w:p>
        </w:tc>
      </w:tr>
      <w:tr w:rsidR="00000000">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Возраст пациента</w:t>
            </w: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&lt; 18 лет</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18 - 80 лет</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 Д, Р, А</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&gt; 80 лет</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 Р - 20 мг в сутки, А - 5 мг 2 раза в сутки, Д - 110 мг 2 раза в сутки</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Для апиксабана - если 2 из 3: возраст более 80 лет, масса тела менее 60 кг, креатинин более 1,5 мг/дл (133 мкмоль/л)</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 А - 2,5 мг 2 раза в сутки</w:t>
            </w:r>
          </w:p>
        </w:tc>
      </w:tr>
      <w:tr w:rsidR="00000000">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Примеры лекарственных взаимодействий</w:t>
            </w: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Карбамазепин**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Верапамил**</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в дозе 110 мг в сутки с осторожностью при патологии почек</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Кетоконазол**</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Зверобоя трава</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Амиодарон**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А с осторожностью при патологии почек</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Кларитромицин**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А с осторожностью при патологии почек</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Фенобарбитал**</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с осторожностью</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Дилтиазем</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А с осторожностью при патологии почек</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Ранолазин**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А с осторожностью при патологии почек</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Фелодипин**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А с осторожностью при па</w:t>
            </w:r>
            <w:r>
              <w:t>тологии почек</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Азитромицин**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А с осторожностью при патологии почек</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Ритонавир**</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w:t>
            </w:r>
          </w:p>
        </w:tc>
      </w:tr>
      <w:tr w:rsidR="00000000">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Наличие аллергической реакции на предшествующий прием</w:t>
            </w: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Дабигатрана этексилат**</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 А, 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Ривароксабан**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А, В</w:t>
            </w:r>
          </w:p>
        </w:tc>
      </w:tr>
      <w:tr w:rsidR="00000000">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294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Апиксабан**</w:t>
            </w:r>
          </w:p>
        </w:tc>
        <w:tc>
          <w:tcPr>
            <w:tcW w:w="396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 Р, В</w:t>
            </w:r>
          </w:p>
        </w:tc>
      </w:tr>
    </w:tbl>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А - апиксабан, В - варфарин**, Д - дабигатрана этексилат**, Р - ривароксабан.</w:t>
      </w: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right"/>
        <w:outlineLvl w:val="0"/>
      </w:pPr>
      <w:r>
        <w:t>Приложение В</w:t>
      </w:r>
    </w:p>
    <w:p w:rsidR="00000000" w:rsidRDefault="004B7304">
      <w:pPr>
        <w:pStyle w:val="ConsPlusNormal"/>
        <w:jc w:val="both"/>
      </w:pPr>
    </w:p>
    <w:p w:rsidR="00000000" w:rsidRDefault="004B7304">
      <w:pPr>
        <w:pStyle w:val="ConsPlusTitle"/>
        <w:jc w:val="center"/>
      </w:pPr>
      <w:r>
        <w:t>ИНФОРМАЦИЯ ДЛЯ ПАЦИЕНТОВ</w:t>
      </w:r>
    </w:p>
    <w:p w:rsidR="00000000" w:rsidRDefault="004B7304">
      <w:pPr>
        <w:pStyle w:val="ConsPlusNormal"/>
        <w:jc w:val="both"/>
      </w:pPr>
    </w:p>
    <w:p w:rsidR="00000000" w:rsidRDefault="004B7304">
      <w:pPr>
        <w:pStyle w:val="ConsPlusNormal"/>
        <w:ind w:firstLine="540"/>
        <w:jc w:val="both"/>
      </w:pPr>
      <w:r>
        <w:t>Фибрилляция и трепетание предсердий (ФП/ТП) - нарушения ритма сердца, характеризующиеся нерегулярнос</w:t>
      </w:r>
      <w:r>
        <w:t xml:space="preserve">тью электрической активности предсердий. Наиболее часто пациенты предъявляют жалобы на ощущение нерегулярного или учащенного сердцебиения, возможно, сопровождающееся чувством нехватки воздуха, утомляемостью и дискомфортом за грудиной. В случаях, когда эти </w:t>
      </w:r>
      <w:r>
        <w:t>ощущения недавно появились, участились или прогрессировали, необходимо срочно обратиться за медицинской помощью (оптимально - вызвать бригаду скорой медицинской помощи). Нерегулярность сердечных сокращений приводит к изменению тока крови, что, в свою очере</w:t>
      </w:r>
      <w:r>
        <w:t>дь, может привести к образованию кровяных сгустков (тромбов) в предсердиях. Миграция тромбов с током крови в сосуды, кровоснабжающие головной мозг, приводит к развитию ишемического инсульта. Риск развития инсульта у пациентов с ФП/ТП в пять раз выше по сра</w:t>
      </w:r>
      <w:r>
        <w:t>внению с другими пациентами того же возраста без аритмии. Ключевыми факторами предотвращения развития такого рода осложнений являются своевременное выявление аритмии и назначение адекватной медикаментозной терапии.</w:t>
      </w:r>
    </w:p>
    <w:p w:rsidR="00000000" w:rsidRDefault="004B7304">
      <w:pPr>
        <w:pStyle w:val="ConsPlusNormal"/>
        <w:spacing w:before="240"/>
        <w:ind w:firstLine="540"/>
        <w:jc w:val="both"/>
      </w:pPr>
      <w:r>
        <w:lastRenderedPageBreak/>
        <w:t>С целью уменьшения рисков развития ишемич</w:t>
      </w:r>
      <w:r>
        <w:t>еского инсульта по решению врача пациенту может быть рекомендована терапия препаратами, способствующими разжижению крови, - антикоагулянтами. Согласно механизму действия данные препараты блокируют один из ферментов свертывающей системы крови и предотвращаю</w:t>
      </w:r>
      <w:r>
        <w:t>т образование тромба на самой ранней стадии.</w:t>
      </w:r>
    </w:p>
    <w:p w:rsidR="00000000" w:rsidRDefault="004B7304">
      <w:pPr>
        <w:pStyle w:val="ConsPlusNormal"/>
        <w:spacing w:before="240"/>
        <w:ind w:firstLine="540"/>
        <w:jc w:val="both"/>
      </w:pPr>
      <w:r>
        <w:t>В зависимости от формы аритмии пациентом и лечащим врачом может быть выбрана наиболее предпочтительная тактика лечения ФП/ТП: контроль ритма (прием препаратов, предотвращающих развитие приступов аритмии) или кон</w:t>
      </w:r>
      <w:r>
        <w:t>троль частоты сердечных сокращений. При выборе последней индивидуально подбирается доза препарата, способствующая уменьшению частоты сердечных сокращений.</w:t>
      </w:r>
    </w:p>
    <w:p w:rsidR="00000000" w:rsidRDefault="004B7304">
      <w:pPr>
        <w:pStyle w:val="ConsPlusNormal"/>
        <w:spacing w:before="240"/>
        <w:ind w:firstLine="540"/>
        <w:jc w:val="both"/>
      </w:pPr>
      <w:r>
        <w:t>При неэффективности медикаментозной терапии широкое применение получили так называемые малоинвазивные</w:t>
      </w:r>
      <w:r>
        <w:t xml:space="preserve"> хирургические техники лечения пациентов с ФП/ТП - радиочастотная или криобаллонная катетерная абляция, т.е. вмешательство, направленное на разрушение очагов, генерирующих "неправильные" электрические импульсы в предсердиях.</w:t>
      </w:r>
    </w:p>
    <w:p w:rsidR="00000000" w:rsidRDefault="004B7304">
      <w:pPr>
        <w:pStyle w:val="ConsPlusNormal"/>
        <w:spacing w:before="240"/>
        <w:ind w:firstLine="540"/>
        <w:jc w:val="both"/>
      </w:pPr>
      <w:r>
        <w:t>Вне зависимости от выбранной та</w:t>
      </w:r>
      <w:r>
        <w:t>ктики лечения ежедневный регулярный прием антикоагулянтных и антиаритмических препаратов по показаниям является обязательным условием успешного лечения больных с ФП и ТП.</w:t>
      </w: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right"/>
        <w:outlineLvl w:val="0"/>
      </w:pPr>
      <w:r>
        <w:t>Приложение Г</w:t>
      </w:r>
    </w:p>
    <w:p w:rsidR="00000000" w:rsidRDefault="004B7304">
      <w:pPr>
        <w:pStyle w:val="ConsPlusNormal"/>
        <w:jc w:val="both"/>
      </w:pPr>
    </w:p>
    <w:p w:rsidR="00000000" w:rsidRDefault="004B7304">
      <w:pPr>
        <w:pStyle w:val="ConsPlusNormal"/>
        <w:jc w:val="right"/>
        <w:outlineLvl w:val="1"/>
      </w:pPr>
      <w:r>
        <w:t>Приложение Г1</w:t>
      </w:r>
    </w:p>
    <w:p w:rsidR="00000000" w:rsidRDefault="004B7304">
      <w:pPr>
        <w:pStyle w:val="ConsPlusNormal"/>
        <w:jc w:val="both"/>
      </w:pPr>
    </w:p>
    <w:p w:rsidR="00000000" w:rsidRDefault="004B7304">
      <w:pPr>
        <w:pStyle w:val="ConsPlusTitle"/>
        <w:jc w:val="center"/>
      </w:pPr>
      <w:r>
        <w:t>СПРАВОЧНАЯ ИНФОРМАЦИЯ</w:t>
      </w:r>
    </w:p>
    <w:p w:rsidR="00000000" w:rsidRDefault="004B7304">
      <w:pPr>
        <w:pStyle w:val="ConsPlusNormal"/>
        <w:jc w:val="both"/>
      </w:pPr>
    </w:p>
    <w:p w:rsidR="00000000" w:rsidRDefault="004B7304">
      <w:pPr>
        <w:pStyle w:val="ConsPlusTitle"/>
        <w:ind w:firstLine="540"/>
        <w:jc w:val="both"/>
        <w:outlineLvl w:val="2"/>
      </w:pPr>
      <w:bookmarkStart w:id="407" w:name="Par1980"/>
      <w:bookmarkEnd w:id="407"/>
      <w:r>
        <w:t>Таблица П1. Модифицированная шкала EHRA</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2324"/>
        <w:gridCol w:w="5669"/>
      </w:tblGrid>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Класс EHRA</w:t>
            </w:r>
          </w:p>
        </w:tc>
        <w:tc>
          <w:tcPr>
            <w:tcW w:w="232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Проявления</w:t>
            </w:r>
          </w:p>
        </w:tc>
        <w:tc>
          <w:tcPr>
            <w:tcW w:w="5669"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Описание</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I</w:t>
            </w:r>
          </w:p>
        </w:tc>
        <w:tc>
          <w:tcPr>
            <w:tcW w:w="232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Симптомов нет</w:t>
            </w:r>
          </w:p>
        </w:tc>
        <w:tc>
          <w:tcPr>
            <w:tcW w:w="566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ФП не вызывает симптомов</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IIa</w:t>
            </w:r>
          </w:p>
        </w:tc>
        <w:tc>
          <w:tcPr>
            <w:tcW w:w="232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Легкие симптомы</w:t>
            </w:r>
          </w:p>
        </w:tc>
        <w:tc>
          <w:tcPr>
            <w:tcW w:w="566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Нормальная повседневная деятельность не нарушается от симптомов, связанных с ФП</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IIb</w:t>
            </w:r>
          </w:p>
        </w:tc>
        <w:tc>
          <w:tcPr>
            <w:tcW w:w="232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Средневыраженная симптоматика</w:t>
            </w:r>
          </w:p>
        </w:tc>
        <w:tc>
          <w:tcPr>
            <w:tcW w:w="566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Ощущен</w:t>
            </w:r>
            <w:r>
              <w:t>ия, связанные с ФП, беспокоят пациента, но нормальная повседневная деятельность не нарушается</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III</w:t>
            </w:r>
          </w:p>
        </w:tc>
        <w:tc>
          <w:tcPr>
            <w:tcW w:w="232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Выраженная симптоматика</w:t>
            </w:r>
          </w:p>
        </w:tc>
        <w:tc>
          <w:tcPr>
            <w:tcW w:w="566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Нормальная повседневная активность нарушается из-за симптомов, вызванных ФП</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lastRenderedPageBreak/>
              <w:t>IV</w:t>
            </w:r>
          </w:p>
        </w:tc>
        <w:tc>
          <w:tcPr>
            <w:tcW w:w="232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Инвалидизирующие симптомы</w:t>
            </w:r>
          </w:p>
        </w:tc>
        <w:tc>
          <w:tcPr>
            <w:tcW w:w="5669"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Нормальная повседневная активность невозможна</w:t>
            </w:r>
          </w:p>
        </w:tc>
      </w:tr>
    </w:tbl>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both"/>
      </w:pPr>
    </w:p>
    <w:p w:rsidR="00000000" w:rsidRDefault="004B7304">
      <w:pPr>
        <w:pStyle w:val="ConsPlusNormal"/>
        <w:jc w:val="right"/>
        <w:outlineLvl w:val="1"/>
      </w:pPr>
      <w:r>
        <w:t>Приложение Г2</w:t>
      </w:r>
    </w:p>
    <w:p w:rsidR="00000000" w:rsidRDefault="004B7304">
      <w:pPr>
        <w:pStyle w:val="ConsPlusNormal"/>
        <w:jc w:val="both"/>
      </w:pPr>
    </w:p>
    <w:p w:rsidR="00000000" w:rsidRDefault="004B7304">
      <w:pPr>
        <w:pStyle w:val="ConsPlusTitle"/>
        <w:jc w:val="center"/>
      </w:pPr>
      <w:r>
        <w:t>СПРАВОЧНАЯ ИНФОРМАЦИЯ</w:t>
      </w:r>
    </w:p>
    <w:p w:rsidR="00000000" w:rsidRDefault="004B7304">
      <w:pPr>
        <w:pStyle w:val="ConsPlusNormal"/>
        <w:jc w:val="both"/>
      </w:pPr>
    </w:p>
    <w:p w:rsidR="00000000" w:rsidRDefault="004B7304">
      <w:pPr>
        <w:pStyle w:val="ConsPlusTitle"/>
        <w:ind w:firstLine="540"/>
        <w:jc w:val="both"/>
        <w:outlineLvl w:val="2"/>
      </w:pPr>
      <w:bookmarkStart w:id="408" w:name="Par2009"/>
      <w:bookmarkEnd w:id="408"/>
      <w:r>
        <w:t>Таблица П1. Факторы риска инсульта и системных эмболий у больных ФП и их значимость в баллах (шкала CHA</w:t>
      </w:r>
      <w:r>
        <w:rPr>
          <w:vertAlign w:val="subscript"/>
        </w:rPr>
        <w:t>2</w:t>
      </w:r>
      <w:r>
        <w:t>DS</w:t>
      </w:r>
      <w:r>
        <w:rPr>
          <w:vertAlign w:val="subscript"/>
        </w:rPr>
        <w:t>2</w:t>
      </w:r>
      <w:r>
        <w:t>-VASc)</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93"/>
        <w:gridCol w:w="1077"/>
      </w:tblGrid>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Факторы риска</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Баллы</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C - хроническая сердечная недостаточность/дисфункция левого желудочка</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H - артериальная гипертония</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A - возраст </w:t>
            </w:r>
            <w:r w:rsidR="00761687">
              <w:rPr>
                <w:noProof/>
                <w:position w:val="-2"/>
              </w:rPr>
              <w:drawing>
                <wp:inline distT="0" distB="0" distL="0" distR="0">
                  <wp:extent cx="152400" cy="1809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75 лет</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D - диабет</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S - ишемический инсульт/транзиторная ишемическая атака/системные эмболии в анамн</w:t>
            </w:r>
            <w:r>
              <w:t>езе</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VASc - сосудистое заболевание (инфаркт миокарда в анамнезе, атеросклероз периферических артерий нижних конечностей, атеросклеротическая бляшка в аорте)</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Возраст 65 - 74 года</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799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Женский пол</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bl>
    <w:p w:rsidR="00000000" w:rsidRDefault="004B7304">
      <w:pPr>
        <w:pStyle w:val="ConsPlusNormal"/>
        <w:jc w:val="both"/>
      </w:pPr>
    </w:p>
    <w:p w:rsidR="00000000" w:rsidRDefault="004B7304">
      <w:pPr>
        <w:pStyle w:val="ConsPlusTitle"/>
        <w:ind w:firstLine="540"/>
        <w:jc w:val="both"/>
        <w:outlineLvl w:val="2"/>
      </w:pPr>
      <w:bookmarkStart w:id="409" w:name="Par2030"/>
      <w:bookmarkEnd w:id="409"/>
      <w:r>
        <w:t>Таблица П2. Шкала оценки риска кровотечений HAS-BLED</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6066"/>
        <w:gridCol w:w="1927"/>
      </w:tblGrid>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Буква &lt;*&gt;</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Клиническая характеристика#</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Число баллов</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H</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Гипертония</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A</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Нарушение функции печени или почек (по 1 баллу)</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 или 2</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S</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Инсульт</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B</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Кровотечение</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lastRenderedPageBreak/>
              <w:t>L</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Лабильное МНО</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E</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Возраст &gt; 65 лет</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w:t>
            </w:r>
          </w:p>
        </w:tc>
      </w:tr>
      <w:tr w:rsidR="00000000">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D</w:t>
            </w:r>
          </w:p>
        </w:tc>
        <w:tc>
          <w:tcPr>
            <w:tcW w:w="606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Л</w:t>
            </w:r>
            <w:r>
              <w:t>екарства или алкоголь (по 1 баллу)</w:t>
            </w:r>
          </w:p>
        </w:tc>
        <w:tc>
          <w:tcPr>
            <w:tcW w:w="192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 или 2</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Максимум 9 баллов</w:t>
            </w:r>
          </w:p>
        </w:tc>
      </w:tr>
    </w:tbl>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&lt;*&gt; Первые буквы английских названий.</w:t>
      </w:r>
    </w:p>
    <w:p w:rsidR="00000000" w:rsidRDefault="004B7304">
      <w:pPr>
        <w:pStyle w:val="ConsPlusNormal"/>
        <w:spacing w:before="240"/>
        <w:ind w:firstLine="540"/>
        <w:jc w:val="both"/>
      </w:pPr>
      <w:r>
        <w:t>H - гипертония, систолическое АД &gt; 160 мм рт. ст. A - нарушение</w:t>
      </w:r>
      <w:r>
        <w:t xml:space="preserve"> функции почек или печени: диализ, трансплантация почки или сывороточный креатинин </w:t>
      </w:r>
      <w:r w:rsidR="00761687">
        <w:rPr>
          <w:noProof/>
          <w:position w:val="-2"/>
        </w:rPr>
        <w:drawing>
          <wp:inline distT="0" distB="0" distL="0" distR="0">
            <wp:extent cx="152400" cy="1809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200 ммоль/л; хроническое заболевание печени (например, цирроз) или биохимические признаки серьезного поражения печени (например, уровень</w:t>
      </w:r>
      <w:r>
        <w:t xml:space="preserve"> билирубина по крайней мере в 2 раза выше верхней границы нормы в сочетании с повышением активности АСТ/АЛТ/щелочной фосфатазы более чем в 3 раза по сравнению с верхней границей нормы и т.д.). S - инсульт в анамнезе. B - кровотечение в анамнезе и/или предр</w:t>
      </w:r>
      <w:r>
        <w:t>асположенность к кровотечению, например, геморрагический диатез, анемия и т.д. L - лабильное МНО: нестабильное/высокое МНО или &lt; 60% измерений МНО в пределах целевого диапазона. E - возраст старше 65 лет. D - лекарства/алкоголь, сопутствующий прием антитро</w:t>
      </w:r>
      <w:r>
        <w:t>мбоцитарных, нестероидных противовоспалительных средств (НПВС) или злоупотребление алкоголем.</w:t>
      </w:r>
    </w:p>
    <w:p w:rsidR="00000000" w:rsidRDefault="004B7304">
      <w:pPr>
        <w:pStyle w:val="ConsPlusNormal"/>
        <w:jc w:val="both"/>
      </w:pPr>
    </w:p>
    <w:p w:rsidR="00000000" w:rsidRDefault="004B7304">
      <w:pPr>
        <w:pStyle w:val="ConsPlusTitle"/>
        <w:ind w:firstLine="540"/>
        <w:jc w:val="both"/>
        <w:outlineLvl w:val="2"/>
      </w:pPr>
      <w:bookmarkStart w:id="410" w:name="Par2062"/>
      <w:bookmarkEnd w:id="410"/>
      <w:r>
        <w:t>Таблица П3. Факторы риска кровотечений у больных фибрилляцией предсердий, получающих антикоагулянты</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ind w:firstLine="283"/>
              <w:jc w:val="both"/>
              <w:outlineLvl w:val="3"/>
            </w:pPr>
            <w:r>
              <w:t>Модифицируемые факторы риска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Артериальная гип</w:t>
            </w:r>
            <w:r>
              <w:t>ертония (особенно если САД &gt; 160 мм рт. ст.)</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Лабильное МНО или время пребываниями МНО в целевом диапазоне менее 60% (для принимающий антагонисты витамина K (АВК)</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Сопутствующий прием препаратов, повышающих риск кровотечения (ингибиторы агрегации тромбоцитов или НПВС)</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Злоупотребление алкоголем (</w:t>
            </w:r>
            <w:r w:rsidR="00761687">
              <w:rPr>
                <w:noProof/>
                <w:position w:val="-2"/>
              </w:rPr>
              <w:drawing>
                <wp:inline distT="0" distB="0" distL="0" distR="0">
                  <wp:extent cx="152400" cy="1809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8 порций в неделю) &lt;*&gt;</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Частично модифицируемые факторы риска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Анемия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Нарушенная функ</w:t>
            </w:r>
            <w:r>
              <w:t>ция почек</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Нарушенная функция печени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Снижение числа тромбоцитов или нарушение их функции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outlineLvl w:val="3"/>
            </w:pPr>
            <w:r>
              <w:lastRenderedPageBreak/>
              <w:t>Не модифицируемые факторы риска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Возраст (&gt; 65 лет), (</w:t>
            </w:r>
            <w:r w:rsidR="00761687">
              <w:rPr>
                <w:noProof/>
                <w:position w:val="-2"/>
              </w:rPr>
              <w:drawing>
                <wp:inline distT="0" distB="0" distL="0" distR="0">
                  <wp:extent cx="152400" cy="1809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75 лет) &lt;*&gt;</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Большое кровотечение в анамнезе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Инсульт в анамнезе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Почечная патология, требующая диализа, либо трансплантация почки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Цирроз печени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Злокачественное новообразование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outlineLvl w:val="3"/>
            </w:pPr>
            <w:r>
              <w:t>Генетические факторы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Биомаркеры - факторы риска кровотечений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Высокочувствительный тропонин</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Фактор роста и дифференцировки 15</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firstLine="283"/>
              <w:jc w:val="both"/>
            </w:pPr>
            <w:r>
              <w:t>Уровень креат</w:t>
            </w:r>
            <w:r>
              <w:t>инина сыворотки/расчетное значение клиренса креатинина</w:t>
            </w:r>
          </w:p>
        </w:tc>
      </w:tr>
    </w:tbl>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&lt;*&gt; Для расчета количества единиц алкоголя в конкретном напитк</w:t>
      </w:r>
      <w:r>
        <w:t>е нужно умножить объем напитка в литрах на его крепость, а затем умножить полученный результат на удельный вес алкоголя, т.е. на 0,789 (соотношение между плотностью алкоголя и плотностью воды).</w:t>
      </w:r>
    </w:p>
    <w:p w:rsidR="00000000" w:rsidRDefault="004B7304">
      <w:pPr>
        <w:pStyle w:val="ConsPlusNormal"/>
        <w:jc w:val="both"/>
      </w:pPr>
    </w:p>
    <w:p w:rsidR="00000000" w:rsidRDefault="004B7304">
      <w:pPr>
        <w:pStyle w:val="ConsPlusTitle"/>
        <w:ind w:firstLine="540"/>
        <w:jc w:val="both"/>
        <w:outlineLvl w:val="2"/>
      </w:pPr>
      <w:bookmarkStart w:id="411" w:name="Par2090"/>
      <w:bookmarkEnd w:id="411"/>
      <w:r>
        <w:t>Таблица П4. Алгоритм подбора дозы варфарина** (</w:t>
      </w:r>
      <w:r>
        <w:t>таблетки по 2,5 мг)</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0"/>
        <w:gridCol w:w="1587"/>
        <w:gridCol w:w="6292"/>
      </w:tblGrid>
      <w:tr w:rsidR="00000000">
        <w:tc>
          <w:tcPr>
            <w:tcW w:w="9069" w:type="dxa"/>
            <w:gridSpan w:val="3"/>
            <w:tcBorders>
              <w:top w:val="single" w:sz="4" w:space="0" w:color="auto"/>
              <w:left w:val="single" w:sz="4" w:space="0" w:color="auto"/>
              <w:bottom w:val="single" w:sz="4" w:space="0" w:color="auto"/>
              <w:right w:val="single" w:sz="4" w:space="0" w:color="auto"/>
            </w:tcBorders>
          </w:tcPr>
          <w:p w:rsidR="00000000" w:rsidRDefault="004B7304">
            <w:pPr>
              <w:pStyle w:val="ConsPlusNormal"/>
            </w:pPr>
            <w:r>
              <w:t>Первые 2 - 3 дня - 2 таблетки (5 мг) однократно в одно и то же время</w:t>
            </w:r>
          </w:p>
        </w:tc>
      </w:tr>
      <w:tr w:rsidR="00000000">
        <w:tc>
          <w:tcPr>
            <w:tcW w:w="1190"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3 - 4 день</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&lt; 1,5</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Увеличить суточную дозу на 1/4 табл.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1,5 - 2,0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Оставить суточную дозу без изменений.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МНО </w:t>
            </w:r>
            <w:r w:rsidR="00761687">
              <w:rPr>
                <w:noProof/>
                <w:position w:val="-2"/>
              </w:rPr>
              <w:drawing>
                <wp:inline distT="0" distB="0" distL="0" distR="0">
                  <wp:extent cx="152400" cy="1809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2,0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Пропустить 1 - 2 приема варфарина. Возобновление терапии при МНО 2,0 - 2,5 в дозе 1 табл. Контроль МНО через 1 - 2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&gt; 3,0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Пропустить 2 приема варфарина. Возобновление терапии при МНО 2,0 - 2,5 в дозе </w:t>
            </w:r>
            <w:r>
              <w:t>1/2 табл. Контроль МНО через 1 - 2 дня.</w:t>
            </w:r>
          </w:p>
        </w:tc>
      </w:tr>
      <w:tr w:rsidR="00000000">
        <w:tc>
          <w:tcPr>
            <w:tcW w:w="1190"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5 - 6 день</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&lt; 1,5</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Увеличить суточную дозу на 1/2 табл. Контроль МНО </w:t>
            </w:r>
            <w:r>
              <w:lastRenderedPageBreak/>
              <w:t>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1,5 - 2,0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Увеличить суточную дозу на 1/4 табл.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2,0 - 2,5</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Оставить суточную дозу без изменений.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2,5 - 3,0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Увеличить суточную дозу на 1/4 таблетки.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&gt; 3,0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Пропустить 1 - 2 приема варфарина. Возобновление терапии при МНО 2,0 - 2,5 в дозе 1 таблетка. Кон</w:t>
            </w:r>
            <w:r>
              <w:t>троль МНО через 1 - 2 дня.</w:t>
            </w:r>
          </w:p>
        </w:tc>
      </w:tr>
      <w:tr w:rsidR="00000000">
        <w:tc>
          <w:tcPr>
            <w:tcW w:w="1190"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7 - 8 день</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&lt; 1,5</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Увеличить суточную дозу на 1/2 таблетки.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1,5 - 2,0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Увеличить суточную дозу на 1/4 таблетки.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2,0 - 3,0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Оставить суточную </w:t>
            </w:r>
            <w:r>
              <w:t>дозу без изменений. Контроль МНО через 2 дня.</w:t>
            </w:r>
          </w:p>
        </w:tc>
      </w:tr>
      <w:tr w:rsidR="00000000">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МНО &gt; 3,0</w:t>
            </w:r>
          </w:p>
        </w:tc>
        <w:tc>
          <w:tcPr>
            <w:tcW w:w="629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Пропустить 1 - 2 приема варфарина. Возобновление терапии при МНО 2,0 - 2,5. Уменьшить дозу на 1/2 таблетки. Контроль МНО через 1 - 2 дня.</w:t>
            </w:r>
          </w:p>
        </w:tc>
      </w:tr>
      <w:tr w:rsidR="00000000">
        <w:tc>
          <w:tcPr>
            <w:tcW w:w="9069" w:type="dxa"/>
            <w:gridSpan w:val="3"/>
            <w:tcBorders>
              <w:top w:val="single" w:sz="4" w:space="0" w:color="auto"/>
              <w:left w:val="single" w:sz="4" w:space="0" w:color="auto"/>
              <w:bottom w:val="single" w:sz="4" w:space="0" w:color="auto"/>
              <w:right w:val="single" w:sz="4" w:space="0" w:color="auto"/>
            </w:tcBorders>
          </w:tcPr>
          <w:p w:rsidR="00000000" w:rsidRDefault="004B7304">
            <w:pPr>
              <w:pStyle w:val="ConsPlusNormal"/>
            </w:pPr>
            <w:r>
              <w:t>В дальнейшем контроль МНО 1 раз в 2 - 3 дня с использование</w:t>
            </w:r>
            <w:r>
              <w:t>м алгоритма 7 - 8 дней.</w:t>
            </w:r>
          </w:p>
        </w:tc>
      </w:tr>
    </w:tbl>
    <w:p w:rsidR="00000000" w:rsidRDefault="004B7304">
      <w:pPr>
        <w:pStyle w:val="ConsPlusNormal"/>
        <w:jc w:val="both"/>
      </w:pPr>
    </w:p>
    <w:p w:rsidR="00000000" w:rsidRDefault="004B7304">
      <w:pPr>
        <w:pStyle w:val="ConsPlusTitle"/>
        <w:ind w:firstLine="540"/>
        <w:jc w:val="both"/>
        <w:outlineLvl w:val="2"/>
      </w:pPr>
      <w:bookmarkStart w:id="412" w:name="Par2124"/>
      <w:bookmarkEnd w:id="412"/>
      <w:r>
        <w:t>Таблица П5. Лечебные дозы гепарина натрия**, эноксапарина натрия** и надропарина кальция, используемые у больных фибрилляцией предсердий.</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1814"/>
        <w:gridCol w:w="2154"/>
        <w:gridCol w:w="1587"/>
        <w:gridCol w:w="1757"/>
      </w:tblGrid>
      <w:tr w:rsidR="00000000">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Гепарин натрия**</w:t>
            </w:r>
          </w:p>
        </w:tc>
        <w:tc>
          <w:tcPr>
            <w:tcW w:w="215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Эноксапарин натрия**</w:t>
            </w:r>
          </w:p>
        </w:tc>
        <w:tc>
          <w:tcPr>
            <w:tcW w:w="334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#Надропарин кальция</w:t>
            </w:r>
          </w:p>
        </w:tc>
      </w:tr>
      <w:tr w:rsidR="00000000">
        <w:tc>
          <w:tcPr>
            <w:tcW w:w="1757"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Стандартная доза</w:t>
            </w:r>
          </w:p>
        </w:tc>
        <w:tc>
          <w:tcPr>
            <w:tcW w:w="181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80 МЕ/кг болюс + инфузия 18 МЕ/кг/час</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1 мг/кг подкожно каждые 12 часов</w:t>
            </w:r>
          </w:p>
        </w:tc>
        <w:tc>
          <w:tcPr>
            <w:tcW w:w="3344" w:type="dxa"/>
            <w:gridSpan w:val="2"/>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86 анти-Ха МЕ/кг</w:t>
            </w:r>
          </w:p>
          <w:p w:rsidR="00000000" w:rsidRDefault="004B7304">
            <w:pPr>
              <w:pStyle w:val="ConsPlusNormal"/>
            </w:pPr>
            <w:r>
              <w:t>подкожно каждые 12 часов</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вес больного &lt; 50 кг</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3800 анти-Ха МЕ каждые 12 часов</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вес больного 50 - 59 кг</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4750 анти-Ха МЕ каждые 12 часов</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вес больного </w:t>
            </w:r>
            <w:r>
              <w:lastRenderedPageBreak/>
              <w:t>60 - 69 кг</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lastRenderedPageBreak/>
              <w:t xml:space="preserve">5700 анти-Ха </w:t>
            </w:r>
            <w:r>
              <w:lastRenderedPageBreak/>
              <w:t>МЕ каждые 12 часов</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вес больного 70 - 79 кг</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6650 анти-Ха МЕ каждые 12 часов</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вес больного 80 - 89 кг</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7600 анти-Ха МЕ каждые 12 часов</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вес больного </w:t>
            </w:r>
            <w:r w:rsidR="00761687">
              <w:rPr>
                <w:noProof/>
                <w:position w:val="-2"/>
              </w:rPr>
              <w:drawing>
                <wp:inline distT="0" distB="0" distL="0" distR="0">
                  <wp:extent cx="152400" cy="1809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90 кг</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8550 анти-Ха МЕ каждые 12 часов</w:t>
            </w:r>
          </w:p>
        </w:tc>
      </w:tr>
      <w:tr w:rsidR="00000000">
        <w:tc>
          <w:tcPr>
            <w:tcW w:w="1757"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Модификация при почечной недостаточности</w:t>
            </w:r>
          </w:p>
        </w:tc>
        <w:tc>
          <w:tcPr>
            <w:tcW w:w="181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требуется</w:t>
            </w:r>
          </w:p>
        </w:tc>
        <w:tc>
          <w:tcPr>
            <w:tcW w:w="215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 величине клиренса креатинина 15 - 29 мл/мин, доза составляет 1 мг/кг подкожно каждые 24 часа</w:t>
            </w:r>
          </w:p>
        </w:tc>
        <w:tc>
          <w:tcPr>
            <w:tcW w:w="334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 величине клиренса креатини</w:t>
            </w:r>
            <w:r>
              <w:t xml:space="preserve">на </w:t>
            </w:r>
            <w:r w:rsidR="00761687">
              <w:rPr>
                <w:noProof/>
                <w:position w:val="-2"/>
              </w:rPr>
              <w:drawing>
                <wp:inline distT="0" distB="0" distL="0" distR="0">
                  <wp:extent cx="152400" cy="180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30 и &lt; 50 мл/мин рекомендовано снижение дозы на 25 - 33%</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рекомендовано при величине клиренса креатинина &lt; 15 мл/мин</w:t>
            </w:r>
          </w:p>
        </w:tc>
        <w:tc>
          <w:tcPr>
            <w:tcW w:w="334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рекомендовано при величине клиренса креатинина &lt; 30 мл/мин</w:t>
            </w:r>
          </w:p>
        </w:tc>
      </w:tr>
      <w:tr w:rsidR="00000000">
        <w:tc>
          <w:tcPr>
            <w:tcW w:w="1757"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Ожирение (индекс массы тела &gt; 40 кг/м2 или вес &gt; 120 кг)</w:t>
            </w:r>
          </w:p>
        </w:tc>
        <w:tc>
          <w:tcPr>
            <w:tcW w:w="1814"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Максимальный болюс 5000 МЕ</w:t>
            </w:r>
          </w:p>
        </w:tc>
        <w:tc>
          <w:tcPr>
            <w:tcW w:w="215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При величине клиренса креатинина </w:t>
            </w:r>
            <w:r w:rsidR="00761687">
              <w:rPr>
                <w:noProof/>
                <w:position w:val="-2"/>
              </w:rPr>
              <w:drawing>
                <wp:inline distT="0" distB="0" distL="0" distR="0">
                  <wp:extent cx="152400" cy="1809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30 мл/мин доза составляет 0,7 - 0,8 мг/кг п/к каждые 12 часов</w:t>
            </w:r>
          </w:p>
        </w:tc>
        <w:tc>
          <w:tcPr>
            <w:tcW w:w="3344" w:type="dxa"/>
            <w:gridSpan w:val="2"/>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Наблюдения ограничены больными, имеющими</w:t>
            </w:r>
            <w:r>
              <w:t xml:space="preserve"> индекс массы тела &lt; 30 кг/м2</w:t>
            </w: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 величине клиренса креатинина &lt; 30 мл/мин или диализе, доза составляет 0,7 - 0,8 мг/кг п/к каждые 24 часа</w:t>
            </w:r>
          </w:p>
        </w:tc>
        <w:tc>
          <w:tcPr>
            <w:tcW w:w="3344" w:type="dxa"/>
            <w:gridSpan w:val="2"/>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рекомендовано при весе &gt; 150 кг</w:t>
            </w:r>
          </w:p>
        </w:tc>
        <w:tc>
          <w:tcPr>
            <w:tcW w:w="3344" w:type="dxa"/>
            <w:gridSpan w:val="2"/>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bl>
    <w:p w:rsidR="00000000" w:rsidRDefault="004B7304">
      <w:pPr>
        <w:pStyle w:val="ConsPlusNormal"/>
        <w:jc w:val="both"/>
      </w:pPr>
    </w:p>
    <w:p w:rsidR="00000000" w:rsidRDefault="004B7304">
      <w:pPr>
        <w:pStyle w:val="ConsPlusTitle"/>
        <w:ind w:firstLine="540"/>
        <w:jc w:val="both"/>
        <w:outlineLvl w:val="2"/>
      </w:pPr>
      <w:bookmarkStart w:id="413" w:name="Par2160"/>
      <w:bookmarkEnd w:id="413"/>
      <w:r>
        <w:t>Таблица П6. Определение типа кровотечений, предусмотренное регистром GARFIELD-AF</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7"/>
        <w:gridCol w:w="6973"/>
      </w:tblGrid>
      <w:tr w:rsidR="00000000">
        <w:tc>
          <w:tcPr>
            <w:tcW w:w="209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Большие геморрагические осложнения</w:t>
            </w:r>
          </w:p>
        </w:tc>
        <w:tc>
          <w:tcPr>
            <w:tcW w:w="697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Явное кровотечение, сопровождающееся хотя бы одним из нижеперечисленного:</w:t>
            </w:r>
          </w:p>
          <w:p w:rsidR="00000000" w:rsidRDefault="004B7304">
            <w:pPr>
              <w:pStyle w:val="ConsPlusNormal"/>
              <w:ind w:left="283"/>
            </w:pPr>
            <w:r>
              <w:t xml:space="preserve">- снижением гемоглобина на </w:t>
            </w:r>
            <w:r>
              <w:rPr>
                <w:vertAlign w:val="superscript"/>
              </w:rPr>
              <w:t>3</w:t>
            </w:r>
            <w:r>
              <w:t>2 г/дл</w:t>
            </w:r>
          </w:p>
          <w:p w:rsidR="00000000" w:rsidRDefault="004B7304">
            <w:pPr>
              <w:pStyle w:val="ConsPlusNormal"/>
              <w:ind w:left="283"/>
            </w:pPr>
            <w:r>
              <w:t>- потребностью в гемотрансфузи</w:t>
            </w:r>
            <w:r>
              <w:t xml:space="preserve">и </w:t>
            </w:r>
            <w:r>
              <w:rPr>
                <w:vertAlign w:val="superscript"/>
              </w:rPr>
              <w:t>3</w:t>
            </w:r>
            <w:r>
              <w:t>2 доз крови</w:t>
            </w:r>
          </w:p>
          <w:p w:rsidR="00000000" w:rsidRDefault="004B7304">
            <w:pPr>
              <w:pStyle w:val="ConsPlusNormal"/>
              <w:ind w:left="283"/>
            </w:pPr>
            <w:r>
              <w:t>- имеющее клинически значимую локализацию (внутричерепное, внутриспинальное, внутриглазное, тампонада сердца, внутрисуставное, внутримышечное с развитием синдрома сдавления, ретроперитонеальное)</w:t>
            </w:r>
          </w:p>
          <w:p w:rsidR="00000000" w:rsidRDefault="004B7304">
            <w:pPr>
              <w:pStyle w:val="ConsPlusNormal"/>
              <w:ind w:left="283"/>
            </w:pPr>
            <w:r>
              <w:t>- фатальное</w:t>
            </w:r>
          </w:p>
        </w:tc>
      </w:tr>
      <w:tr w:rsidR="00000000">
        <w:tc>
          <w:tcPr>
            <w:tcW w:w="209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Небольшие клинически значимые геморрагические осложнения</w:t>
            </w:r>
          </w:p>
        </w:tc>
        <w:tc>
          <w:tcPr>
            <w:tcW w:w="697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Явное кровотечение, не достигшее критериев "большого", но потребовавшее медицинского вмешательства, изменения врачом схемы лечения или сопровождавшееся болью, дискомфортом или изменением привычной ак</w:t>
            </w:r>
            <w:r>
              <w:t>тивности пациента</w:t>
            </w:r>
          </w:p>
        </w:tc>
      </w:tr>
      <w:tr w:rsidR="00000000">
        <w:tc>
          <w:tcPr>
            <w:tcW w:w="209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Малые геморрагические осложнения</w:t>
            </w:r>
          </w:p>
        </w:tc>
        <w:tc>
          <w:tcPr>
            <w:tcW w:w="697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Все другие кровотечения, не соответствующие критериям "больших" и "небольших клинически значимых"</w:t>
            </w:r>
          </w:p>
        </w:tc>
      </w:tr>
    </w:tbl>
    <w:p w:rsidR="00000000" w:rsidRDefault="004B7304">
      <w:pPr>
        <w:pStyle w:val="ConsPlusNormal"/>
        <w:jc w:val="both"/>
      </w:pPr>
    </w:p>
    <w:p w:rsidR="00000000" w:rsidRDefault="004B7304">
      <w:pPr>
        <w:pStyle w:val="ConsPlusTitle"/>
        <w:ind w:firstLine="540"/>
        <w:jc w:val="both"/>
        <w:outlineLvl w:val="2"/>
      </w:pPr>
      <w:bookmarkStart w:id="414" w:name="Par2173"/>
      <w:bookmarkEnd w:id="414"/>
      <w:r>
        <w:t>Таблица П7. Показатели, которые целесообразно оценить перед введением препарата для прекра</w:t>
      </w:r>
      <w:r>
        <w:t>щения действия ПОАК</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1"/>
        <w:gridCol w:w="2381"/>
        <w:gridCol w:w="1870"/>
        <w:gridCol w:w="1757"/>
      </w:tblGrid>
      <w:tr w:rsidR="00000000">
        <w:tc>
          <w:tcPr>
            <w:tcW w:w="9069" w:type="dxa"/>
            <w:gridSpan w:val="4"/>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outlineLvl w:val="3"/>
            </w:pPr>
            <w:r>
              <w:t>Время последнего приема антикоагулянта и клиренс креатинина</w:t>
            </w:r>
          </w:p>
        </w:tc>
      </w:tr>
      <w:tr w:rsidR="00000000">
        <w:tc>
          <w:tcPr>
            <w:tcW w:w="9069" w:type="dxa"/>
            <w:gridSpan w:val="4"/>
            <w:tcBorders>
              <w:top w:val="single" w:sz="4" w:space="0" w:color="auto"/>
              <w:left w:val="single" w:sz="4" w:space="0" w:color="auto"/>
              <w:bottom w:val="single" w:sz="4" w:space="0" w:color="auto"/>
              <w:right w:val="single" w:sz="4" w:space="0" w:color="auto"/>
            </w:tcBorders>
          </w:tcPr>
          <w:p w:rsidR="00000000" w:rsidRDefault="004B7304">
            <w:pPr>
              <w:pStyle w:val="ConsPlusNormal"/>
            </w:pPr>
            <w:r>
              <w:t>Пациенту с клиренсом креатинина &gt; 60 мл/мин целесообразно вводить антагонист в течение 24 часов от момента приема ПОАК.</w:t>
            </w:r>
          </w:p>
          <w:p w:rsidR="00000000" w:rsidRDefault="004B7304">
            <w:pPr>
              <w:pStyle w:val="ConsPlusNormal"/>
            </w:pPr>
            <w:r>
              <w:t>У пациента с клиренсом креатинина &lt; 30 мл/мин и продол</w:t>
            </w:r>
            <w:r>
              <w:t>жающимся кровотечением антагонист может быть введен и позднее.</w:t>
            </w:r>
          </w:p>
        </w:tc>
      </w:tr>
      <w:tr w:rsidR="00000000">
        <w:tc>
          <w:tcPr>
            <w:tcW w:w="9069" w:type="dxa"/>
            <w:gridSpan w:val="4"/>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outlineLvl w:val="3"/>
            </w:pPr>
            <w:r>
              <w:t>Коагулогические показатели</w:t>
            </w:r>
          </w:p>
        </w:tc>
      </w:tr>
      <w:tr w:rsidR="00000000">
        <w:tc>
          <w:tcPr>
            <w:tcW w:w="306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Дабигатрана этексилат**</w:t>
            </w:r>
          </w:p>
        </w:tc>
        <w:tc>
          <w:tcPr>
            <w:tcW w:w="187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Апиксабан**</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Ривароксабан**</w:t>
            </w:r>
          </w:p>
        </w:tc>
      </w:tr>
      <w:tr w:rsidR="00000000">
        <w:tc>
          <w:tcPr>
            <w:tcW w:w="306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Специфические показатели коагулограммы, позволяющие оценить антикоагулянтный эффект ПОАК (</w:t>
            </w:r>
            <w:r>
              <w:t>должны быть откалиброваны для каждого препарата)</w:t>
            </w:r>
          </w:p>
        </w:tc>
        <w:tc>
          <w:tcPr>
            <w:tcW w:w="238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Разбавленное тромбиновое время (dTT).</w:t>
            </w:r>
          </w:p>
          <w:p w:rsidR="00000000" w:rsidRDefault="004B7304">
            <w:pPr>
              <w:pStyle w:val="ConsPlusNormal"/>
            </w:pPr>
            <w:r>
              <w:t>Экариновое время свертывания (ECT)</w:t>
            </w:r>
          </w:p>
        </w:tc>
        <w:tc>
          <w:tcPr>
            <w:tcW w:w="3627" w:type="dxa"/>
            <w:gridSpan w:val="2"/>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Активность анти-Ха</w:t>
            </w:r>
          </w:p>
        </w:tc>
      </w:tr>
      <w:tr w:rsidR="00000000">
        <w:tc>
          <w:tcPr>
            <w:tcW w:w="3061"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lastRenderedPageBreak/>
              <w:t>Неспецифические показатели (результаты могут сильно зависеть от приборов и реактивов, ориентироваться на них можно</w:t>
            </w:r>
            <w:r>
              <w:t xml:space="preserve"> лишь косвенно)</w:t>
            </w:r>
          </w:p>
        </w:tc>
        <w:tc>
          <w:tcPr>
            <w:tcW w:w="2381" w:type="dxa"/>
            <w:tcBorders>
              <w:top w:val="single" w:sz="4" w:space="0" w:color="auto"/>
              <w:left w:val="single" w:sz="4" w:space="0" w:color="auto"/>
              <w:right w:val="single" w:sz="4" w:space="0" w:color="auto"/>
            </w:tcBorders>
          </w:tcPr>
          <w:p w:rsidR="00000000" w:rsidRDefault="004B7304">
            <w:pPr>
              <w:pStyle w:val="ConsPlusNormal"/>
            </w:pPr>
            <w:r>
              <w:t>Удлиняет АЧТВ, тромбиновое время (ТВ) в большей степени, чем протромбиновое время (ПВ).</w:t>
            </w:r>
          </w:p>
          <w:p w:rsidR="00000000" w:rsidRDefault="004B7304">
            <w:pPr>
              <w:pStyle w:val="ConsPlusNormal"/>
            </w:pPr>
            <w:r>
              <w:t>ТВ - самый чувствительный показатель</w:t>
            </w:r>
          </w:p>
        </w:tc>
        <w:tc>
          <w:tcPr>
            <w:tcW w:w="1870" w:type="dxa"/>
            <w:tcBorders>
              <w:top w:val="single" w:sz="4" w:space="0" w:color="auto"/>
              <w:left w:val="single" w:sz="4" w:space="0" w:color="auto"/>
              <w:right w:val="single" w:sz="4" w:space="0" w:color="auto"/>
            </w:tcBorders>
          </w:tcPr>
          <w:p w:rsidR="00000000" w:rsidRDefault="004B7304">
            <w:pPr>
              <w:pStyle w:val="ConsPlusNormal"/>
            </w:pPr>
            <w:r>
              <w:t>Практически не влияет на ПВ и АЧТВ</w:t>
            </w:r>
          </w:p>
        </w:tc>
        <w:tc>
          <w:tcPr>
            <w:tcW w:w="1757" w:type="dxa"/>
            <w:vMerge w:val="restart"/>
            <w:tcBorders>
              <w:top w:val="single" w:sz="4" w:space="0" w:color="auto"/>
              <w:left w:val="single" w:sz="4" w:space="0" w:color="auto"/>
              <w:bottom w:val="single" w:sz="4" w:space="0" w:color="auto"/>
              <w:right w:val="single" w:sz="4" w:space="0" w:color="auto"/>
            </w:tcBorders>
          </w:tcPr>
          <w:p w:rsidR="00000000" w:rsidRDefault="004B7304">
            <w:pPr>
              <w:pStyle w:val="ConsPlusNormal"/>
            </w:pPr>
            <w:r>
              <w:t>Ривароксабан удлиняет ПВ больше, чем АЧТВ, не влияет на ТВ</w:t>
            </w:r>
          </w:p>
        </w:tc>
      </w:tr>
      <w:tr w:rsidR="00000000">
        <w:tc>
          <w:tcPr>
            <w:tcW w:w="3061"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381" w:type="dxa"/>
            <w:tcBorders>
              <w:left w:val="single" w:sz="4" w:space="0" w:color="auto"/>
              <w:bottom w:val="single" w:sz="4" w:space="0" w:color="auto"/>
              <w:right w:val="single" w:sz="4" w:space="0" w:color="auto"/>
            </w:tcBorders>
          </w:tcPr>
          <w:p w:rsidR="00000000" w:rsidRDefault="004B7304">
            <w:pPr>
              <w:pStyle w:val="ConsPlusNormal"/>
            </w:pPr>
            <w:r>
              <w:t>Нормальное ТВ - дабигатрана этексилат** не действует;</w:t>
            </w:r>
          </w:p>
          <w:p w:rsidR="00000000" w:rsidRDefault="004B7304">
            <w:pPr>
              <w:pStyle w:val="ConsPlusNormal"/>
            </w:pPr>
            <w:r>
              <w:t>нормальное АЧТВ (чувствительный тест) - маловероятно, что дабигатрана этексилат** является причиной кровотечения</w:t>
            </w:r>
          </w:p>
        </w:tc>
        <w:tc>
          <w:tcPr>
            <w:tcW w:w="1870" w:type="dxa"/>
            <w:tcBorders>
              <w:left w:val="single" w:sz="4" w:space="0" w:color="auto"/>
              <w:bottom w:val="single" w:sz="4" w:space="0" w:color="auto"/>
              <w:right w:val="single" w:sz="4" w:space="0" w:color="auto"/>
            </w:tcBorders>
          </w:tcPr>
          <w:p w:rsidR="00000000" w:rsidRDefault="004B7304">
            <w:pPr>
              <w:pStyle w:val="ConsPlusNormal"/>
            </w:pPr>
            <w:r>
              <w:t>Нормальные базовые коагулогические показатели не исключают значительного эффекта препарат</w:t>
            </w:r>
            <w:r>
              <w:t>а</w:t>
            </w:r>
          </w:p>
        </w:tc>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9069" w:type="dxa"/>
            <w:gridSpan w:val="4"/>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outlineLvl w:val="3"/>
            </w:pPr>
            <w:r>
              <w:t>Концентрация антикоагулянта в плазме</w:t>
            </w:r>
          </w:p>
        </w:tc>
      </w:tr>
      <w:tr w:rsidR="00000000">
        <w:tc>
          <w:tcPr>
            <w:tcW w:w="9069" w:type="dxa"/>
            <w:gridSpan w:val="4"/>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При серьезном кровотечении антидот следует вводить при концентрации препарата &gt; 50 нг/мл.</w:t>
            </w:r>
          </w:p>
          <w:p w:rsidR="00000000" w:rsidRDefault="004B7304">
            <w:pPr>
              <w:pStyle w:val="ConsPlusNormal"/>
            </w:pPr>
            <w:r>
              <w:t>Перед экстренным хирургическим вмешательством с высоким риском кровотечения антидот следует вводить при концентрации препарата &gt; 30 нг/мл.</w:t>
            </w:r>
          </w:p>
          <w:p w:rsidR="00000000" w:rsidRDefault="004B7304">
            <w:pPr>
              <w:pStyle w:val="ConsPlusNormal"/>
            </w:pPr>
            <w:r>
              <w:t>Важно знать время последнего приема ПОАК (чтобы прогнозировать, будет ли концентрация лекарства в дальнейшем расти ил</w:t>
            </w:r>
            <w:r>
              <w:t>и падать).</w:t>
            </w:r>
          </w:p>
        </w:tc>
      </w:tr>
    </w:tbl>
    <w:p w:rsidR="00000000" w:rsidRDefault="004B7304">
      <w:pPr>
        <w:pStyle w:val="ConsPlusNormal"/>
        <w:jc w:val="both"/>
      </w:pPr>
    </w:p>
    <w:p w:rsidR="00000000" w:rsidRDefault="004B7304">
      <w:pPr>
        <w:pStyle w:val="ConsPlusNormal"/>
        <w:ind w:firstLine="540"/>
        <w:jc w:val="both"/>
      </w:pPr>
      <w:r>
        <w:t>dTT - разбавленное тромбиновое время; ECT - экариновое время свертывания; ТВ - тромбиновое время; ПВ-протромбиновое время; АЧТВ - активированное частичное тромбопластиновое время.</w:t>
      </w:r>
    </w:p>
    <w:p w:rsidR="00000000" w:rsidRDefault="004B7304">
      <w:pPr>
        <w:pStyle w:val="ConsPlusNormal"/>
        <w:jc w:val="both"/>
      </w:pPr>
    </w:p>
    <w:p w:rsidR="00000000" w:rsidRDefault="004B7304">
      <w:pPr>
        <w:pStyle w:val="ConsPlusTitle"/>
        <w:ind w:firstLine="540"/>
        <w:jc w:val="both"/>
        <w:outlineLvl w:val="2"/>
      </w:pPr>
      <w:bookmarkStart w:id="415" w:name="Par2202"/>
      <w:bookmarkEnd w:id="415"/>
      <w:r>
        <w:t>Таблица П8. Классификация плановых инвазивных вм</w:t>
      </w:r>
      <w:r>
        <w:t>ешательств по риску развития кровотечений</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outlineLvl w:val="3"/>
            </w:pPr>
            <w:r>
              <w:t>Вмешательства с минимальным риском кровотечений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Стоматологические процедуры:</w:t>
            </w:r>
          </w:p>
          <w:p w:rsidR="00000000" w:rsidRDefault="004B7304">
            <w:pPr>
              <w:pStyle w:val="ConsPlusNormal"/>
              <w:ind w:left="283"/>
            </w:pPr>
            <w:r>
              <w:t>Удаление 1 - 3 зубов</w:t>
            </w:r>
          </w:p>
          <w:p w:rsidR="00000000" w:rsidRDefault="004B7304">
            <w:pPr>
              <w:pStyle w:val="ConsPlusNormal"/>
              <w:ind w:left="283"/>
            </w:pPr>
            <w:r>
              <w:t>Вмешательства по поводу парадонтоза</w:t>
            </w:r>
          </w:p>
          <w:p w:rsidR="00000000" w:rsidRDefault="004B7304">
            <w:pPr>
              <w:pStyle w:val="ConsPlusNormal"/>
              <w:ind w:left="283"/>
            </w:pPr>
            <w:r>
              <w:t>Вскрытие абсцесса</w:t>
            </w:r>
          </w:p>
          <w:p w:rsidR="00000000" w:rsidRDefault="004B7304">
            <w:pPr>
              <w:pStyle w:val="ConsPlusNormal"/>
              <w:ind w:left="283"/>
            </w:pPr>
            <w:r>
              <w:t>Установка импланта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lastRenderedPageBreak/>
              <w:t>Операции по поводу катаракты и глаукомы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Эндоскопические исследования без биопсии и резекции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Поверхностные вмешательства (вскрытие абсцессов, удаление небольших образований на коже и т.п.)</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outlineLvl w:val="3"/>
            </w:pPr>
            <w:r>
              <w:t>Вмешательства с низким риском кровотечений (редко возникают и/или имеют малую клиническую значимость)</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Эн</w:t>
            </w:r>
            <w:r>
              <w:t>доскопические исследования с биопсией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Биопсия мочевого пузыря или простаты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Электрофизиологическое исследование или катетерная абляция (кроме некоторых сложных процедур, см. ниже)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Ангиография (не коронарных артерий)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Имплантация электрокардиостимулятора*</w:t>
            </w:r>
            <w:r>
              <w:t>** или кардиовертера-дефибриллятора*** (кроме технически сложных процедур, обусловленных, например, врожденными пороками сердца и сосудов)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outlineLvl w:val="3"/>
            </w:pPr>
            <w:r>
              <w:t>Вмешательства с высоким риском кровотечений (обусловленным большой частотой или клинической значимостью)</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Сложное эн</w:t>
            </w:r>
            <w:r>
              <w:t>доскопическое исследование с дополнительными вмешательствами (полипэктомия, сфинктеротомия и т.п.)</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Спинальная или эпидуральная анестезия, люмбальная пункция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Торакальная хирургия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Абдоминальная хирургия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Большие ортопедические операции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Биопсия печени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Трансуретральная резекция простаты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Биопсия почек</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Экстакорпоральная ударноволновая литотрипсия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outlineLvl w:val="3"/>
            </w:pPr>
            <w:r>
              <w:t>Вмешательства с высоким риском кровотечений и повышенным риском тромбоэмболических осложнений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B7304">
            <w:pPr>
              <w:pStyle w:val="ConsPlusNormal"/>
              <w:ind w:left="283"/>
            </w:pPr>
            <w:r>
              <w:t>Сложная катетерная абляция в левых полостях сердца (изоляция уст</w:t>
            </w:r>
            <w:r>
              <w:t>ьев легочных вен, некоторые виды абляции по поводу желудочковой тахикардии)</w:t>
            </w:r>
          </w:p>
        </w:tc>
      </w:tr>
    </w:tbl>
    <w:p w:rsidR="00000000" w:rsidRDefault="004B7304">
      <w:pPr>
        <w:pStyle w:val="ConsPlusNormal"/>
        <w:jc w:val="both"/>
      </w:pPr>
    </w:p>
    <w:p w:rsidR="00000000" w:rsidRDefault="004B7304">
      <w:pPr>
        <w:pStyle w:val="ConsPlusTitle"/>
        <w:ind w:firstLine="540"/>
        <w:jc w:val="both"/>
        <w:outlineLvl w:val="2"/>
      </w:pPr>
      <w:bookmarkStart w:id="416" w:name="Par2232"/>
      <w:bookmarkEnd w:id="416"/>
      <w:r>
        <w:lastRenderedPageBreak/>
        <w:t>Таблица П9. Расшифровка аббревиатура шкал оценки риска кровотечений</w:t>
      </w:r>
    </w:p>
    <w:p w:rsidR="00000000" w:rsidRDefault="004B7304">
      <w:pPr>
        <w:pStyle w:val="ConsPlusNormal"/>
        <w:jc w:val="both"/>
      </w:pPr>
    </w:p>
    <w:p w:rsidR="00000000" w:rsidRDefault="004B7304">
      <w:pPr>
        <w:pStyle w:val="ConsPlusNormal"/>
        <w:ind w:firstLine="540"/>
        <w:jc w:val="both"/>
      </w:pPr>
      <w:r>
        <w:t xml:space="preserve">Шкала ABC (возраст, анамнез кровотечений, биомаркеры) </w:t>
      </w:r>
      <w:hyperlink w:anchor="Par1635" w:tooltip="543. Ziad Hijazi et al ARISTOTLE and RE-LY Investigators The Novel Biomarker-Based ABC (Age, Biomarkers, Clinical History) - Bleeding Risk Score for Patients With Atrial Fibrillation: A Derivation and Validation Study Lancet. 2016 Jun 4; 387(10035): 2302 - 2311. doi: 10.1016/S0140-6736(16)00741-8. Epub 2016 Apr 4." w:history="1">
        <w:r>
          <w:rPr>
            <w:color w:val="0000FF"/>
          </w:rPr>
          <w:t>[543]</w:t>
        </w:r>
      </w:hyperlink>
    </w:p>
    <w:p w:rsidR="00000000" w:rsidRDefault="004B7304">
      <w:pPr>
        <w:pStyle w:val="ConsPlusNormal"/>
        <w:spacing w:before="240"/>
        <w:ind w:firstLine="540"/>
        <w:jc w:val="both"/>
      </w:pPr>
      <w:r>
        <w:t xml:space="preserve">Шкала HEMORR2HAGES (нарушение функции печени/почек, алкоголь, онкология, пожилой возраст, тромбоцитопения, повторные кровотечения, артериальная гипертония, инсульт в анамнезе, анемия, генетика для варфарина, риск падения) </w:t>
      </w:r>
      <w:hyperlink w:anchor="Par1636" w:tooltip="544. Brian F. Gage MD et al Clinical classification schemes for predicting hemorrhage: Results from the National Registry of Atrial Fibrillation (NRAF) Am Heart J. 2006 Mar; 151(3): 713 - 9. doi: 10.1016/j.ahj.2005.04.017." w:history="1">
        <w:r>
          <w:rPr>
            <w:color w:val="0000FF"/>
          </w:rPr>
          <w:t>[544]</w:t>
        </w:r>
      </w:hyperlink>
    </w:p>
    <w:p w:rsidR="00000000" w:rsidRDefault="004B7304">
      <w:pPr>
        <w:pStyle w:val="ConsPlusNormal"/>
        <w:spacing w:before="240"/>
        <w:ind w:firstLine="540"/>
        <w:jc w:val="both"/>
      </w:pPr>
      <w:r>
        <w:t>Шкала ATRIA (анемия, тяжелое нар</w:t>
      </w:r>
      <w:r>
        <w:t xml:space="preserve">ушение функции почек, пожилой возраст, кровотечение в анамнезе, артериальная гипертония) </w:t>
      </w:r>
      <w:hyperlink w:anchor="Par1637" w:tooltip="545. Margaret C Fang et al A New Risk Scheme to Predict Warfarin-Associated Hemorrhage: The ATRIA (Anticoagulation and Risk Factors in Atrial Fibrillation) Study. J Am Coll Cardiol 2011 Jul 19; 58(4): 395 - 401. doi: 10.1016/j.jacc.2011.03.031." w:history="1">
        <w:r>
          <w:rPr>
            <w:color w:val="0000FF"/>
          </w:rPr>
          <w:t>[545]</w:t>
        </w:r>
      </w:hyperlink>
    </w:p>
    <w:p w:rsidR="00000000" w:rsidRDefault="004B7304">
      <w:pPr>
        <w:pStyle w:val="ConsPlusNormal"/>
        <w:spacing w:before="240"/>
        <w:ind w:firstLine="540"/>
        <w:jc w:val="both"/>
      </w:pPr>
      <w:r>
        <w:t xml:space="preserve">Шкала (анемия, возраст &gt; 74 лет, анамнез кровотечений, скорость клубочковой фильтрации &lt; 60 мл/мин / 1,73 м2, прием антиагрегантов) </w:t>
      </w:r>
      <w:hyperlink w:anchor="Par1638" w:tooltip="546. Emily C O'Brien et al The ORBIT Bleeding Score: A Simple Bedside Score to Assess Bleeding Risk in Atrial Fibrillation Eur Heart J. 2015 Dec 7; 36(46): 3258 - 64. doi: 10.1093/eurheartj/ehv476. Epub 2015 Sep 29." w:history="1">
        <w:r>
          <w:rPr>
            <w:color w:val="0000FF"/>
          </w:rPr>
          <w:t>[546]</w:t>
        </w:r>
      </w:hyperlink>
    </w:p>
    <w:p w:rsidR="00000000" w:rsidRDefault="004B7304">
      <w:pPr>
        <w:pStyle w:val="ConsPlusNormal"/>
        <w:jc w:val="both"/>
      </w:pPr>
    </w:p>
    <w:p w:rsidR="00000000" w:rsidRDefault="004B7304">
      <w:pPr>
        <w:pStyle w:val="ConsPlusTitle"/>
        <w:ind w:firstLine="540"/>
        <w:jc w:val="both"/>
        <w:outlineLvl w:val="2"/>
      </w:pPr>
      <w:bookmarkStart w:id="417" w:name="Par2239"/>
      <w:bookmarkEnd w:id="417"/>
      <w:r>
        <w:t>Т</w:t>
      </w:r>
      <w:r>
        <w:t>аблица П10. Рекомендации по периоду отмены ПОАК при плановых инвазивных/хирургических вмешательствах</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1247"/>
        <w:gridCol w:w="1417"/>
        <w:gridCol w:w="1417"/>
        <w:gridCol w:w="1247"/>
        <w:gridCol w:w="1247"/>
        <w:gridCol w:w="1247"/>
      </w:tblGrid>
      <w:tr w:rsidR="00000000">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66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Дабигатрана этексилат**</w:t>
            </w:r>
          </w:p>
        </w:tc>
        <w:tc>
          <w:tcPr>
            <w:tcW w:w="266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Ривароксабан**</w:t>
            </w:r>
          </w:p>
        </w:tc>
        <w:tc>
          <w:tcPr>
            <w:tcW w:w="249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Апиксабан**</w:t>
            </w:r>
          </w:p>
        </w:tc>
      </w:tr>
      <w:tr w:rsidR="00000000">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Риск кровотечений</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Низкий/стандартный риск</w:t>
            </w:r>
          </w:p>
        </w:tc>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Высокий риск кровотечения/большая хирургия</w:t>
            </w:r>
          </w:p>
        </w:tc>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Низкий/стандартн</w:t>
            </w:r>
            <w:r>
              <w:t>ый риск</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Высокий риск кровотечения/большая хирургия</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Низкий/стандартный риск</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Высокий риск кровотечения/большая хирургия</w:t>
            </w:r>
          </w:p>
        </w:tc>
      </w:tr>
      <w:tr w:rsidR="00000000">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КК </w:t>
            </w:r>
            <w:r w:rsidR="00761687">
              <w:rPr>
                <w:noProof/>
                <w:position w:val="-2"/>
              </w:rPr>
              <w:drawing>
                <wp:inline distT="0" distB="0" distL="0" distR="0">
                  <wp:extent cx="152400" cy="180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80 мл/мин</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24 часа</w:t>
            </w:r>
          </w:p>
        </w:tc>
        <w:tc>
          <w:tcPr>
            <w:tcW w:w="141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c>
          <w:tcPr>
            <w:tcW w:w="141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24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24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r>
      <w:tr w:rsidR="00000000">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КК 50 - 80 мл/мин</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36 часов</w:t>
            </w:r>
          </w:p>
        </w:tc>
        <w:tc>
          <w:tcPr>
            <w:tcW w:w="141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72 часов</w:t>
            </w:r>
          </w:p>
        </w:tc>
        <w:tc>
          <w:tcPr>
            <w:tcW w:w="141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24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w:t>
            </w:r>
            <w:r w:rsidR="004B7304">
              <w:t>48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24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r>
      <w:tr w:rsidR="00000000">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КК 30 - 50 мл/мин</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c>
          <w:tcPr>
            <w:tcW w:w="141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96 часов</w:t>
            </w:r>
          </w:p>
        </w:tc>
        <w:tc>
          <w:tcPr>
            <w:tcW w:w="141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24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24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r>
      <w:tr w:rsidR="00000000">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КК 15 - 30 мл/мин</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показан</w:t>
            </w:r>
          </w:p>
        </w:tc>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показан</w:t>
            </w:r>
          </w:p>
        </w:tc>
        <w:tc>
          <w:tcPr>
            <w:tcW w:w="141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36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36 часов</w:t>
            </w:r>
          </w:p>
        </w:tc>
        <w:tc>
          <w:tcPr>
            <w:tcW w:w="1247" w:type="dxa"/>
            <w:tcBorders>
              <w:top w:val="single" w:sz="4" w:space="0" w:color="auto"/>
              <w:left w:val="single" w:sz="4" w:space="0" w:color="auto"/>
              <w:bottom w:val="single" w:sz="4" w:space="0" w:color="auto"/>
              <w:right w:val="single" w:sz="4" w:space="0" w:color="auto"/>
            </w:tcBorders>
          </w:tcPr>
          <w:p w:rsidR="00000000" w:rsidRDefault="00761687">
            <w:pPr>
              <w:pStyle w:val="ConsPlusNormal"/>
            </w:pPr>
            <w:r>
              <w:rPr>
                <w:noProof/>
                <w:position w:val="-2"/>
              </w:rPr>
              <w:drawing>
                <wp:inline distT="0" distB="0" distL="0" distR="0">
                  <wp:extent cx="152400" cy="1809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B7304">
              <w:t xml:space="preserve"> 48 часов</w:t>
            </w:r>
          </w:p>
        </w:tc>
      </w:tr>
      <w:tr w:rsidR="00000000">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КК &lt; 15 мл/мин</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266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показан</w:t>
            </w:r>
          </w:p>
        </w:tc>
        <w:tc>
          <w:tcPr>
            <w:tcW w:w="2494"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показан</w:t>
            </w:r>
          </w:p>
        </w:tc>
      </w:tr>
    </w:tbl>
    <w:p w:rsidR="00000000" w:rsidRDefault="004B7304">
      <w:pPr>
        <w:pStyle w:val="ConsPlusNormal"/>
        <w:jc w:val="both"/>
      </w:pPr>
    </w:p>
    <w:p w:rsidR="00000000" w:rsidRDefault="004B7304">
      <w:pPr>
        <w:pStyle w:val="ConsPlusNormal"/>
        <w:ind w:firstLine="540"/>
        <w:jc w:val="both"/>
      </w:pPr>
      <w:r>
        <w:t>КК - клиренс креатинина.</w:t>
      </w:r>
    </w:p>
    <w:p w:rsidR="00000000" w:rsidRDefault="004B7304">
      <w:pPr>
        <w:pStyle w:val="ConsPlusNormal"/>
        <w:jc w:val="both"/>
      </w:pPr>
    </w:p>
    <w:p w:rsidR="00000000" w:rsidRDefault="004B7304">
      <w:pPr>
        <w:pStyle w:val="ConsPlusTitle"/>
        <w:ind w:firstLine="540"/>
        <w:jc w:val="both"/>
        <w:outlineLvl w:val="2"/>
      </w:pPr>
      <w:bookmarkStart w:id="418" w:name="Par2288"/>
      <w:bookmarkEnd w:id="418"/>
      <w:r>
        <w:t>Таблица П11. Индекс SAMeT</w:t>
      </w:r>
      <w:r>
        <w:rPr>
          <w:vertAlign w:val="subscript"/>
        </w:rPr>
        <w:t>2</w:t>
      </w:r>
      <w:r>
        <w:t>R</w:t>
      </w:r>
      <w:r>
        <w:rPr>
          <w:vertAlign w:val="subscript"/>
        </w:rPr>
        <w:t>2</w:t>
      </w:r>
      <w:r>
        <w:t>, предназначенный для прогнозирования возможности удержания МНО в терапевтическом диапазоне</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8"/>
        <w:gridCol w:w="1530"/>
        <w:gridCol w:w="2721"/>
      </w:tblGrid>
      <w:tr w:rsidR="00000000">
        <w:tc>
          <w:tcPr>
            <w:tcW w:w="481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lastRenderedPageBreak/>
              <w:t>Критерий</w:t>
            </w:r>
          </w:p>
        </w:tc>
        <w:tc>
          <w:tcPr>
            <w:tcW w:w="153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Количество баллов</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Комментарий</w:t>
            </w:r>
          </w:p>
        </w:tc>
      </w:tr>
      <w:tr w:rsidR="00000000">
        <w:tc>
          <w:tcPr>
            <w:tcW w:w="4818"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both"/>
            </w:pPr>
            <w:r>
              <w:t>Пол (Sex) - женский</w:t>
            </w:r>
          </w:p>
        </w:tc>
        <w:tc>
          <w:tcPr>
            <w:tcW w:w="153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1</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818"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both"/>
            </w:pPr>
            <w:r>
              <w:t>Возраст (Age) &lt; 60 лет</w:t>
            </w:r>
          </w:p>
        </w:tc>
        <w:tc>
          <w:tcPr>
            <w:tcW w:w="153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1</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81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both"/>
            </w:pPr>
            <w:r>
              <w:t>Сопутствующая патология (Medical history) - более 2 сопутствующих заболеваний (АГ, сахарный диабет, ИБС, атеросклероз периферических артерий нижних конечностей, ХСН, инсульт в анамнезе; заболевания печени/почек)</w:t>
            </w:r>
          </w:p>
        </w:tc>
        <w:tc>
          <w:tcPr>
            <w:tcW w:w="153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481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both"/>
            </w:pPr>
            <w:r>
              <w:t>Лекарственные препараты, с которыми взаи</w:t>
            </w:r>
            <w:r>
              <w:t>модействует варфарин** (Treatment)</w:t>
            </w:r>
          </w:p>
        </w:tc>
        <w:tc>
          <w:tcPr>
            <w:tcW w:w="153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Например, амиодарон**</w:t>
            </w:r>
          </w:p>
        </w:tc>
      </w:tr>
      <w:tr w:rsidR="00000000">
        <w:tc>
          <w:tcPr>
            <w:tcW w:w="481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both"/>
            </w:pPr>
            <w:r>
              <w:t>Курение (Tobacco)</w:t>
            </w:r>
          </w:p>
        </w:tc>
        <w:tc>
          <w:tcPr>
            <w:tcW w:w="153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2</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Текущий статус</w:t>
            </w:r>
          </w:p>
        </w:tc>
      </w:tr>
      <w:tr w:rsidR="00000000">
        <w:tc>
          <w:tcPr>
            <w:tcW w:w="4818"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both"/>
            </w:pPr>
            <w:r>
              <w:t>Раса (Race) - не европеоид</w:t>
            </w:r>
          </w:p>
        </w:tc>
        <w:tc>
          <w:tcPr>
            <w:tcW w:w="153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2</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 первую очередь азиатско-тихоокеанская</w:t>
            </w:r>
          </w:p>
        </w:tc>
      </w:tr>
      <w:tr w:rsidR="00000000">
        <w:tc>
          <w:tcPr>
            <w:tcW w:w="4818"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Всего: 8</w:t>
            </w:r>
          </w:p>
        </w:tc>
        <w:tc>
          <w:tcPr>
            <w:tcW w:w="2721"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bl>
    <w:p w:rsidR="00000000" w:rsidRDefault="004B7304">
      <w:pPr>
        <w:pStyle w:val="ConsPlusNormal"/>
        <w:jc w:val="both"/>
      </w:pPr>
    </w:p>
    <w:p w:rsidR="00000000" w:rsidRDefault="004B7304">
      <w:pPr>
        <w:pStyle w:val="ConsPlusNormal"/>
        <w:ind w:firstLine="540"/>
        <w:jc w:val="both"/>
      </w:pPr>
      <w:r>
        <w:t>В случае если число баллов по этой шкале не превышает 2, можно ожидать устойчивого МНО и хорошего клинического эффекта от приема варфарина**. Если число баллов &gt; 2, предпочтительно назначать один из препаратов группы ПОАК.</w:t>
      </w:r>
    </w:p>
    <w:p w:rsidR="00000000" w:rsidRDefault="004B7304">
      <w:pPr>
        <w:pStyle w:val="ConsPlusNormal"/>
        <w:spacing w:before="240"/>
        <w:ind w:firstLine="540"/>
        <w:jc w:val="both"/>
      </w:pPr>
      <w:r>
        <w:t>АГ - артериальная гипертония, ИБС</w:t>
      </w:r>
      <w:r>
        <w:t xml:space="preserve"> - ишемическая болезнь сердца, ХСН - хроническая сердечная недостаточность.</w:t>
      </w:r>
    </w:p>
    <w:p w:rsidR="00000000" w:rsidRDefault="004B7304">
      <w:pPr>
        <w:pStyle w:val="ConsPlusNormal"/>
        <w:jc w:val="both"/>
      </w:pPr>
    </w:p>
    <w:p w:rsidR="00000000" w:rsidRDefault="004B7304">
      <w:pPr>
        <w:pStyle w:val="ConsPlusTitle"/>
        <w:ind w:firstLine="540"/>
        <w:jc w:val="both"/>
        <w:outlineLvl w:val="2"/>
      </w:pPr>
      <w:bookmarkStart w:id="419" w:name="Par2318"/>
      <w:bookmarkEnd w:id="419"/>
      <w:r>
        <w:t>Таблица П12. Рекомендуемая частота проведения обязательных анализов крови с определением уровня гемоглобина, почечной и печеночной функции у пациентов, длительно пол</w:t>
      </w:r>
      <w:r>
        <w:t>учающих ПОАК</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64"/>
        <w:gridCol w:w="6406"/>
      </w:tblGrid>
      <w:tr w:rsidR="00000000">
        <w:tc>
          <w:tcPr>
            <w:tcW w:w="266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 раз в год</w:t>
            </w:r>
          </w:p>
        </w:tc>
        <w:tc>
          <w:tcPr>
            <w:tcW w:w="640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У всех пациентов, кроме перечисленных ниже</w:t>
            </w:r>
          </w:p>
        </w:tc>
      </w:tr>
      <w:tr w:rsidR="00000000">
        <w:tc>
          <w:tcPr>
            <w:tcW w:w="266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 раз в 6 месяцев</w:t>
            </w:r>
          </w:p>
        </w:tc>
        <w:tc>
          <w:tcPr>
            <w:tcW w:w="640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Пациенты 75 лет и старше, особенно больные со старческой астенией</w:t>
            </w:r>
          </w:p>
        </w:tc>
      </w:tr>
      <w:tr w:rsidR="00000000">
        <w:tc>
          <w:tcPr>
            <w:tcW w:w="266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 раз в N месяцев</w:t>
            </w:r>
          </w:p>
        </w:tc>
        <w:tc>
          <w:tcPr>
            <w:tcW w:w="640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N = клиренс креатинина / 10 (применимо, если клиренс креатинина менее 60 мл/мин)</w:t>
            </w:r>
          </w:p>
        </w:tc>
      </w:tr>
      <w:tr w:rsidR="00000000">
        <w:tc>
          <w:tcPr>
            <w:tcW w:w="266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По потребности</w:t>
            </w:r>
          </w:p>
        </w:tc>
        <w:tc>
          <w:tcPr>
            <w:tcW w:w="6406"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Дополнительное проведение анализов, если какое-либо интеркуррентное заболевание могло повлиять на почечную или печеночную функцию</w:t>
            </w:r>
          </w:p>
        </w:tc>
      </w:tr>
    </w:tbl>
    <w:p w:rsidR="00000000" w:rsidRDefault="004B7304">
      <w:pPr>
        <w:pStyle w:val="ConsPlusNormal"/>
        <w:jc w:val="both"/>
      </w:pPr>
    </w:p>
    <w:p w:rsidR="00000000" w:rsidRDefault="004B7304">
      <w:pPr>
        <w:pStyle w:val="ConsPlusTitle"/>
        <w:ind w:firstLine="540"/>
        <w:jc w:val="both"/>
        <w:outlineLvl w:val="2"/>
      </w:pPr>
      <w:bookmarkStart w:id="420" w:name="Par2329"/>
      <w:bookmarkEnd w:id="420"/>
      <w:r>
        <w:t xml:space="preserve">Таблица П13. Дозировки и схемы применения препаратов для контроля </w:t>
      </w:r>
      <w:r>
        <w:lastRenderedPageBreak/>
        <w:t xml:space="preserve">частоты сердечных сокращений </w:t>
      </w:r>
      <w:r>
        <w:t>при фибрилляции и трепетании предсердий при пероральном приеме</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7"/>
        <w:gridCol w:w="6462"/>
      </w:tblGrid>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Препарат</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Дозировка и схема приема</w:t>
            </w:r>
          </w:p>
        </w:tc>
      </w:tr>
      <w:tr w:rsidR="00000000">
        <w:tc>
          <w:tcPr>
            <w:tcW w:w="9069"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Бета-адреноблокаторы</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Атенолол**</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25 - 100 мг 1 раз в день</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#Бисопролол**</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1,25 - 20 мг в сутки в 1 - 2 приема (максимальная суточная доза 20 мг)</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#Карведилол**</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3,125 - 50 мг 1 - 2 раза в день</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Метопролол**</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100 - 200 мг в сутки (кратность приема в зависимости от формы препарата)</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#Небиволол</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2,5 - 10 мг 1 раз в день или разделить дозу</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Пропранолол**</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10 - 40 мг 3 раза в день</w:t>
            </w:r>
          </w:p>
        </w:tc>
      </w:tr>
      <w:tr w:rsidR="00000000">
        <w:tc>
          <w:tcPr>
            <w:tcW w:w="9069"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Селективные блокаторы кальциевых каналов с прямым влиянием на сердце</w:t>
            </w:r>
          </w:p>
          <w:p w:rsidR="00000000" w:rsidRDefault="004B7304">
            <w:pPr>
              <w:pStyle w:val="ConsPlusNormal"/>
            </w:pPr>
            <w:r>
              <w:t>Недселективные блокаторы кальциевых каналов</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Верапамил**</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40 - 120 мг 3 раза в день (120 - 480 мг при пролонгированной форме 1 раз в день)</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Дилтиазем</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60 мг 3 раза в день до общей дозировки</w:t>
            </w:r>
            <w:r>
              <w:t xml:space="preserve"> 360 мг (120 - 360 мг в пролонгированной форме 1 раз в день)</w:t>
            </w:r>
          </w:p>
        </w:tc>
      </w:tr>
      <w:tr w:rsidR="00000000">
        <w:tc>
          <w:tcPr>
            <w:tcW w:w="9069"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Сердечные гликозиды</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Дигоксин** &lt;1&gt;</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0,125 - 0,5 мг 1 раз в день</w:t>
            </w:r>
          </w:p>
        </w:tc>
      </w:tr>
      <w:tr w:rsidR="00000000">
        <w:tc>
          <w:tcPr>
            <w:tcW w:w="9069"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Особые показания</w:t>
            </w:r>
          </w:p>
        </w:tc>
      </w:tr>
      <w:tr w:rsidR="00000000">
        <w:tc>
          <w:tcPr>
            <w:tcW w:w="260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Амиодарон** &lt;2&gt;</w:t>
            </w:r>
          </w:p>
        </w:tc>
        <w:tc>
          <w:tcPr>
            <w:tcW w:w="6462"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200 мг 1 раз в день</w:t>
            </w:r>
          </w:p>
        </w:tc>
      </w:tr>
    </w:tbl>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&lt;1&gt; Индивидуальная доза дигоксина определяется оптимальной концентрацией препарата в сыворотке крови (0,5 - 0,9 нг/мл), обеспечивающей наилучшее соотношение эффективности и безопасности.</w:t>
      </w:r>
    </w:p>
    <w:p w:rsidR="00000000" w:rsidRDefault="004B7304">
      <w:pPr>
        <w:pStyle w:val="ConsPlusNormal"/>
        <w:spacing w:before="240"/>
        <w:ind w:firstLine="540"/>
        <w:jc w:val="both"/>
      </w:pPr>
      <w:r>
        <w:t>&lt;2&gt; Препарат может быть назначен при неэффективности или невозможност</w:t>
      </w:r>
      <w:r>
        <w:t>и применения бета-адреноблокаторов, антагонистов кальция и дигоксина.</w:t>
      </w:r>
    </w:p>
    <w:p w:rsidR="00000000" w:rsidRDefault="004B7304">
      <w:pPr>
        <w:pStyle w:val="ConsPlusNormal"/>
        <w:jc w:val="both"/>
      </w:pPr>
    </w:p>
    <w:p w:rsidR="00000000" w:rsidRDefault="004B7304">
      <w:pPr>
        <w:pStyle w:val="ConsPlusTitle"/>
        <w:ind w:firstLine="540"/>
        <w:jc w:val="both"/>
        <w:outlineLvl w:val="2"/>
      </w:pPr>
      <w:bookmarkStart w:id="421" w:name="Par2363"/>
      <w:bookmarkEnd w:id="421"/>
      <w:r>
        <w:t>Таблица П14. Дозировки и схемы применения препаратов для контроля частоты сердечных сокращений при фибрилляции и трепетании предсердий при внутривенном введении</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000000">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Препарат</w:t>
            </w:r>
          </w:p>
        </w:tc>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Дозировка и схема введения</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Бета-адреноблокаторы</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Метопролол**</w:t>
            </w:r>
          </w:p>
        </w:tc>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2,5 - 10 мг в/в болюсно</w:t>
            </w:r>
          </w:p>
          <w:p w:rsidR="00000000" w:rsidRDefault="004B7304">
            <w:pPr>
              <w:pStyle w:val="ConsPlusNormal"/>
            </w:pPr>
            <w:r>
              <w:t>(при необходимости повторить)</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Эсмолол</w:t>
            </w:r>
          </w:p>
        </w:tc>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0,5 мг/кг в/в болюсно за 1 минуту, затем 0,05 мкг/кг/мин в течение последующих 4 минут, поддерживающая доза - 0,05 - 0,25 мг/кг/мин</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Селективные блокаторы кальциевых каналов с прямым влиянием на сердце</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Верапамил**</w:t>
            </w:r>
          </w:p>
        </w:tc>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2,5 - 10 мг в/в в течение 5 минут (при не</w:t>
            </w:r>
            <w:r>
              <w:t>обходимости повторить)</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Сердечные гликозиды</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Дигоксин**</w:t>
            </w:r>
          </w:p>
        </w:tc>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0,5 мг в/в болюсно, при необходимости повторить (до 1,5 мг за 24 часа)</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Особые показания</w:t>
            </w:r>
          </w:p>
        </w:tc>
      </w:tr>
      <w:tr w:rsidR="00000000">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Амиодарон**</w:t>
            </w:r>
          </w:p>
        </w:tc>
        <w:tc>
          <w:tcPr>
            <w:tcW w:w="4535"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5 мг/кг в течение 15 минут, при необходимости - поддерживающая доза 50 мг/ч.</w:t>
            </w:r>
          </w:p>
          <w:p w:rsidR="00000000" w:rsidRDefault="004B7304">
            <w:pPr>
              <w:pStyle w:val="ConsPlusNormal"/>
            </w:pPr>
            <w:r>
              <w:t>Предпочтительно вводи</w:t>
            </w:r>
            <w:r>
              <w:t>ть через центральный венозный катетер</w:t>
            </w:r>
          </w:p>
        </w:tc>
      </w:tr>
    </w:tbl>
    <w:p w:rsidR="00000000" w:rsidRDefault="004B7304">
      <w:pPr>
        <w:pStyle w:val="ConsPlusNormal"/>
        <w:jc w:val="both"/>
      </w:pPr>
    </w:p>
    <w:p w:rsidR="00000000" w:rsidRDefault="004B7304">
      <w:pPr>
        <w:pStyle w:val="ConsPlusTitle"/>
        <w:ind w:firstLine="540"/>
        <w:jc w:val="both"/>
        <w:outlineLvl w:val="2"/>
      </w:pPr>
      <w:bookmarkStart w:id="422" w:name="Par2384"/>
      <w:bookmarkEnd w:id="422"/>
      <w:r>
        <w:t>Таблица П15. Дозировки и схемы применения антиаритмических препаратов для медикаментозной кардиоверсии при фибрилляции или трепетании предсердий</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1077"/>
        <w:gridCol w:w="1814"/>
        <w:gridCol w:w="2891"/>
        <w:gridCol w:w="1870"/>
      </w:tblGrid>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Препарат</w:t>
            </w:r>
          </w:p>
        </w:tc>
        <w:tc>
          <w:tcPr>
            <w:tcW w:w="107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Способ введения</w:t>
            </w:r>
          </w:p>
        </w:tc>
        <w:tc>
          <w:tcPr>
            <w:tcW w:w="181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Дозировка и схема введения</w:t>
            </w:r>
          </w:p>
        </w:tc>
        <w:tc>
          <w:tcPr>
            <w:tcW w:w="2891"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Основные противопоказания и меры предосторожности</w:t>
            </w:r>
          </w:p>
        </w:tc>
        <w:tc>
          <w:tcPr>
            <w:tcW w:w="187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Изменения на ЭКГ, являющиеся основанием для снижения дозы или отмены</w:t>
            </w:r>
          </w:p>
        </w:tc>
      </w:tr>
      <w:tr w:rsidR="00000000">
        <w:tc>
          <w:tcPr>
            <w:tcW w:w="9069" w:type="dxa"/>
            <w:gridSpan w:val="5"/>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outlineLvl w:val="3"/>
            </w:pPr>
            <w:r>
              <w:t>Класс IA &lt;1&gt;</w:t>
            </w:r>
          </w:p>
        </w:tc>
      </w:tr>
      <w:tr w:rsidR="00000000">
        <w:tc>
          <w:tcPr>
            <w:tcW w:w="141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Прокаинамид**</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В/в</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500 - 1000 мг однократно в/в медленно (20 - 30 мг/мин)</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 xml:space="preserve">Замедляет АВ- и внутрижелудочковую проводимость, </w:t>
            </w:r>
            <w:r>
              <w:t xml:space="preserve">вызывает гипотонию, может вызвать полиморфную </w:t>
            </w:r>
            <w:r>
              <w:lastRenderedPageBreak/>
              <w:t>желудочковую тахикардию типа torsadedepointes, фибрилляцию желудочков, асистолию</w:t>
            </w:r>
          </w:p>
        </w:tc>
        <w:tc>
          <w:tcPr>
            <w:tcW w:w="187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lastRenderedPageBreak/>
              <w:t xml:space="preserve">АВ-блокада 2-й и 3-й степени, увеличение длительности QRS &gt; 25% по </w:t>
            </w:r>
            <w:r>
              <w:lastRenderedPageBreak/>
              <w:t>сравнению с исходной, интервал QT &gt; 500 мс</w:t>
            </w:r>
          </w:p>
        </w:tc>
      </w:tr>
      <w:tr w:rsidR="00000000">
        <w:tc>
          <w:tcPr>
            <w:tcW w:w="9069" w:type="dxa"/>
            <w:gridSpan w:val="5"/>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outlineLvl w:val="3"/>
            </w:pPr>
            <w:r>
              <w:lastRenderedPageBreak/>
              <w:t>Класс IC &lt;1&gt;</w:t>
            </w:r>
          </w:p>
        </w:tc>
      </w:tr>
      <w:tr w:rsidR="00000000">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Пропафенон**</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В/в</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1,5 - 2 мг/кг в течение 10 минут.</w:t>
            </w:r>
          </w:p>
          <w:p w:rsidR="00000000" w:rsidRDefault="004B7304">
            <w:pPr>
              <w:pStyle w:val="ConsPlusNormal"/>
            </w:pPr>
            <w:r>
              <w:t>При отсутствии терапевтического эффекта данную дозу можно ввести повторно через 90 - 120 минут через 1 - 2 часа; максимальная суточная доза составляет 560 мг</w:t>
            </w:r>
          </w:p>
        </w:tc>
        <w:tc>
          <w:tcPr>
            <w:tcW w:w="2891"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 xml:space="preserve">Гипотония, трепетание предсердий с проведением </w:t>
            </w:r>
            <w:r>
              <w:t>1:1, удлинение QRS на ЭКГ (умеренно).</w:t>
            </w:r>
          </w:p>
          <w:p w:rsidR="00000000" w:rsidRDefault="004B7304">
            <w:pPr>
              <w:pStyle w:val="ConsPlusNormal"/>
            </w:pPr>
            <w:r>
              <w:t>Избегать у пациентов с ИБС, ХСН, структурной патологией сердца, дисфункцией ЛЖ</w:t>
            </w:r>
          </w:p>
        </w:tc>
        <w:tc>
          <w:tcPr>
            <w:tcW w:w="187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Увеличение длительности QRS &gt; 25% по сравнению с исходной</w:t>
            </w:r>
          </w:p>
        </w:tc>
      </w:tr>
      <w:tr w:rsidR="00000000">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#Пероральный</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450 - 600 мг одномоментно</w:t>
            </w:r>
          </w:p>
        </w:tc>
        <w:tc>
          <w:tcPr>
            <w:tcW w:w="2891"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87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9069" w:type="dxa"/>
            <w:gridSpan w:val="5"/>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outlineLvl w:val="3"/>
            </w:pPr>
            <w:r>
              <w:t>Класс III &lt;1&gt;</w:t>
            </w:r>
          </w:p>
        </w:tc>
      </w:tr>
      <w:tr w:rsidR="00000000">
        <w:tc>
          <w:tcPr>
            <w:tcW w:w="141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Амиодарон**</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В/в предпочтительно через центральный венозный катетер</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5 - 7 мг/кг в течение 1 - 2 часов. Затем 50 мг/час вплоть до максимальной дозы - 1000 - 1200 мг - в течение 24 часов</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Флебиты, гипотензия, брадикардия/АВ-блокады. Поздняя конверсия в синусовый ритм (8 -</w:t>
            </w:r>
            <w:r>
              <w:t xml:space="preserve"> 12 часов).</w:t>
            </w:r>
          </w:p>
          <w:p w:rsidR="00000000" w:rsidRDefault="004B7304">
            <w:pPr>
              <w:pStyle w:val="ConsPlusNormal"/>
            </w:pPr>
            <w:r>
              <w:t>Применять осторожно в сочетании со средствами, удлиняющими QT, при сердечной недостаточности. Следует снизить дозы антагонистов витамина кидигоксина</w:t>
            </w:r>
          </w:p>
        </w:tc>
        <w:tc>
          <w:tcPr>
            <w:tcW w:w="187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Интервал QT &gt; 500 мс.</w:t>
            </w:r>
          </w:p>
        </w:tc>
      </w:tr>
      <w:tr w:rsidR="00000000">
        <w:tc>
          <w:tcPr>
            <w:tcW w:w="141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4-Нитро-N-[(1RS)-1-(4-фторфенил)-2-(1-этилпип</w:t>
            </w:r>
            <w:r>
              <w:lastRenderedPageBreak/>
              <w:t xml:space="preserve">еридин-4-ил)этил]бензамида </w:t>
            </w:r>
            <w:r>
              <w:t>гидрохлорид</w:t>
            </w:r>
          </w:p>
        </w:tc>
        <w:tc>
          <w:tcPr>
            <w:tcW w:w="1077"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lastRenderedPageBreak/>
              <w:t>В/в</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t xml:space="preserve">Перед применением препарат необходимо </w:t>
            </w:r>
            <w:r>
              <w:lastRenderedPageBreak/>
              <w:t>развести в 20 мл 0,9%-ного физраствора.</w:t>
            </w:r>
          </w:p>
          <w:p w:rsidR="00000000" w:rsidRDefault="004B7304">
            <w:pPr>
              <w:pStyle w:val="ConsPlusNormal"/>
            </w:pPr>
            <w:r>
              <w:t>Препарат вводится в виде трех последовательных этапов:</w:t>
            </w:r>
          </w:p>
          <w:p w:rsidR="00000000" w:rsidRDefault="004B7304">
            <w:pPr>
              <w:pStyle w:val="ConsPlusNormal"/>
            </w:pPr>
            <w:r>
              <w:t>1. введение в дозе 10 мкг на 1 кг массы тела, внутривенно в течение 2 - 3 минут;</w:t>
            </w:r>
          </w:p>
          <w:p w:rsidR="00000000" w:rsidRDefault="004B7304">
            <w:pPr>
              <w:pStyle w:val="ConsPlusNormal"/>
            </w:pPr>
            <w:r>
              <w:t xml:space="preserve">2. при отсутствии эффекта </w:t>
            </w:r>
            <w:r>
              <w:t>(восстановление синусового ритма не произошло) через 15 минут повторное внутривенное введение в дозе 10 мкг на 1 кг массы тела (суммарная доза препарата - 20 мкг/кг массы тела);</w:t>
            </w:r>
          </w:p>
          <w:p w:rsidR="00000000" w:rsidRDefault="004B7304">
            <w:pPr>
              <w:pStyle w:val="ConsPlusNormal"/>
            </w:pPr>
            <w:r>
              <w:t>3. при отсутствии эффекта (восстановление синусового ритма не произошло) через</w:t>
            </w:r>
            <w:r>
              <w:t xml:space="preserve"> 15 минут повторное внутривенное введение в дозе 10 мкг на 1 кг массы тела (максимальная суммарная доза </w:t>
            </w:r>
            <w:r>
              <w:lastRenderedPageBreak/>
              <w:t>препарата - 30 мкг/кг массы тела)</w:t>
            </w:r>
          </w:p>
        </w:tc>
        <w:tc>
          <w:tcPr>
            <w:tcW w:w="2891"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lastRenderedPageBreak/>
              <w:t xml:space="preserve">Введение препарата должно производиться в условиях палаты интенсивной терапии с </w:t>
            </w:r>
            <w:r>
              <w:lastRenderedPageBreak/>
              <w:t>последующим пребыванием в ней для непр</w:t>
            </w:r>
            <w:r>
              <w:t>ерывного мониторирования ЭКГ с целью своевременного выявления возможных желудочковых аритмий и динамического измерения интервала QT, QTc вплоть до нормализации этих показателей или до 24 часов</w:t>
            </w:r>
          </w:p>
        </w:tc>
        <w:tc>
          <w:tcPr>
            <w:tcW w:w="1870" w:type="dxa"/>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pPr>
            <w:r>
              <w:lastRenderedPageBreak/>
              <w:t xml:space="preserve">Введение препарата прекращается на любом из этапов </w:t>
            </w:r>
            <w:r>
              <w:lastRenderedPageBreak/>
              <w:t>в случае:</w:t>
            </w:r>
          </w:p>
          <w:p w:rsidR="00000000" w:rsidRDefault="004B7304">
            <w:pPr>
              <w:pStyle w:val="ConsPlusNormal"/>
            </w:pPr>
            <w:r>
              <w:t xml:space="preserve">- </w:t>
            </w:r>
            <w:r>
              <w:t>восстановления синусового ритма;</w:t>
            </w:r>
          </w:p>
          <w:p w:rsidR="00000000" w:rsidRDefault="004B7304">
            <w:pPr>
              <w:pStyle w:val="ConsPlusNormal"/>
            </w:pPr>
            <w:r>
              <w:t>- урежения ЧСС &lt; 50 уд./мин;</w:t>
            </w:r>
          </w:p>
          <w:p w:rsidR="00000000" w:rsidRDefault="004B7304">
            <w:pPr>
              <w:pStyle w:val="ConsPlusNormal"/>
            </w:pPr>
            <w:r>
              <w:t>- увеличения длительности интервала QT &gt; 500 мс;</w:t>
            </w:r>
          </w:p>
          <w:p w:rsidR="00000000" w:rsidRDefault="004B7304">
            <w:pPr>
              <w:pStyle w:val="ConsPlusNormal"/>
            </w:pPr>
            <w:r>
              <w:t>- развития проаритмических эффектов</w:t>
            </w:r>
          </w:p>
        </w:tc>
      </w:tr>
    </w:tbl>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&lt;1&gt; по классификации E. Vaughan-Williams в модификации D. Harrison.</w:t>
      </w:r>
    </w:p>
    <w:p w:rsidR="00000000" w:rsidRDefault="004B7304">
      <w:pPr>
        <w:pStyle w:val="ConsPlusNormal"/>
        <w:spacing w:before="240"/>
        <w:ind w:firstLine="540"/>
        <w:jc w:val="both"/>
      </w:pPr>
      <w:r>
        <w:t>ИБС - ишемическая болезнь сердца; ХСН - хроническая сердечная недостаточность; ЛЖ - левый желудочек; АВ - автриовентрикулярный; ЭКГ - электрокардиограмма.</w:t>
      </w:r>
    </w:p>
    <w:p w:rsidR="00000000" w:rsidRDefault="004B7304">
      <w:pPr>
        <w:pStyle w:val="ConsPlusNormal"/>
        <w:jc w:val="both"/>
      </w:pPr>
    </w:p>
    <w:p w:rsidR="00000000" w:rsidRDefault="004B7304">
      <w:pPr>
        <w:pStyle w:val="ConsPlusTitle"/>
        <w:ind w:firstLine="540"/>
        <w:jc w:val="both"/>
        <w:outlineLvl w:val="2"/>
      </w:pPr>
      <w:bookmarkStart w:id="423" w:name="Par2432"/>
      <w:bookmarkEnd w:id="423"/>
      <w:r>
        <w:t>Таблица П16. Пероральные антиаритмические препараты, используемые для поддержания сину</w:t>
      </w:r>
      <w:r>
        <w:t>сового ритма у больных с фибрилляцией и трепетанием предсердий.</w:t>
      </w:r>
    </w:p>
    <w:p w:rsidR="00000000" w:rsidRDefault="004B7304">
      <w:pPr>
        <w:pStyle w:val="ConsPlusNormal"/>
        <w:jc w:val="both"/>
      </w:pPr>
    </w:p>
    <w:p w:rsidR="00000000" w:rsidRDefault="004B7304">
      <w:pPr>
        <w:pStyle w:val="ConsPlusNormal"/>
        <w:sectPr w:rsidR="00000000">
          <w:headerReference w:type="default" r:id="rId54"/>
          <w:footerReference w:type="default" r:id="rId5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0"/>
        <w:gridCol w:w="1417"/>
        <w:gridCol w:w="4251"/>
        <w:gridCol w:w="1757"/>
        <w:gridCol w:w="1417"/>
        <w:gridCol w:w="1190"/>
      </w:tblGrid>
      <w:tr w:rsidR="00000000">
        <w:tc>
          <w:tcPr>
            <w:tcW w:w="187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lastRenderedPageBreak/>
              <w:t>Препарат</w:t>
            </w:r>
          </w:p>
        </w:tc>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Дозировка</w:t>
            </w:r>
          </w:p>
        </w:tc>
        <w:tc>
          <w:tcPr>
            <w:tcW w:w="4251"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Основные противопоказания и меры предосторожности</w:t>
            </w:r>
          </w:p>
        </w:tc>
        <w:tc>
          <w:tcPr>
            <w:tcW w:w="175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Изменения на ЭКГ, являющиеся основанием для снижения дозы или отмены</w:t>
            </w:r>
          </w:p>
        </w:tc>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Замедление АВ-проведения</w:t>
            </w:r>
          </w:p>
        </w:tc>
        <w:tc>
          <w:tcPr>
            <w:tcW w:w="119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Необходимая периодичность контроля ЭКГ на фоне лечения</w:t>
            </w:r>
          </w:p>
        </w:tc>
      </w:tr>
      <w:tr w:rsidR="00000000">
        <w:tc>
          <w:tcPr>
            <w:tcW w:w="11902" w:type="dxa"/>
            <w:gridSpan w:val="6"/>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outlineLvl w:val="3"/>
            </w:pPr>
            <w:r>
              <w:t>Класс IC &lt;1&gt;</w:t>
            </w:r>
          </w:p>
        </w:tc>
      </w:tr>
      <w:tr w:rsidR="00000000">
        <w:tc>
          <w:tcPr>
            <w:tcW w:w="187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Пропафенон**</w:t>
            </w:r>
          </w:p>
        </w:tc>
        <w:tc>
          <w:tcPr>
            <w:tcW w:w="1417" w:type="dxa"/>
            <w:tcBorders>
              <w:top w:val="single" w:sz="4" w:space="0" w:color="auto"/>
              <w:left w:val="single" w:sz="4" w:space="0" w:color="auto"/>
              <w:right w:val="single" w:sz="4" w:space="0" w:color="auto"/>
            </w:tcBorders>
            <w:vAlign w:val="center"/>
          </w:tcPr>
          <w:p w:rsidR="00000000" w:rsidRDefault="004B7304">
            <w:pPr>
              <w:pStyle w:val="ConsPlusNormal"/>
              <w:jc w:val="center"/>
            </w:pPr>
            <w:r>
              <w:t>150 мг 3 - 4 раза в сутки</w:t>
            </w:r>
          </w:p>
        </w:tc>
        <w:tc>
          <w:tcPr>
            <w:tcW w:w="4251" w:type="dxa"/>
            <w:tcBorders>
              <w:top w:val="single" w:sz="4" w:space="0" w:color="auto"/>
              <w:left w:val="single" w:sz="4" w:space="0" w:color="auto"/>
              <w:right w:val="single" w:sz="4" w:space="0" w:color="auto"/>
            </w:tcBorders>
          </w:tcPr>
          <w:p w:rsidR="00000000" w:rsidRDefault="004B7304">
            <w:pPr>
              <w:pStyle w:val="ConsPlusNormal"/>
            </w:pPr>
            <w:r>
              <w:t>Противопоказан при ИБС, ХСН, ФВ ЛЖ &lt; 40%, гипертрофии ЛЖ &gt; 1,4 см</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Увеличение длительности QRS &gt; 25% по сравнению с исходной</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Небольшое</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Исходно,</w:t>
            </w:r>
          </w:p>
          <w:p w:rsidR="00000000" w:rsidRDefault="004B7304">
            <w:pPr>
              <w:pStyle w:val="ConsPlusNormal"/>
              <w:jc w:val="center"/>
            </w:pPr>
            <w:r>
              <w:t>через 1 день,</w:t>
            </w:r>
          </w:p>
          <w:p w:rsidR="00000000" w:rsidRDefault="004B7304">
            <w:pPr>
              <w:pStyle w:val="ConsPlusNormal"/>
              <w:jc w:val="center"/>
            </w:pPr>
            <w:r>
              <w:t>через 2 - 3 дня</w:t>
            </w:r>
          </w:p>
        </w:tc>
      </w:tr>
      <w:tr w:rsidR="00000000">
        <w:tc>
          <w:tcPr>
            <w:tcW w:w="187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1417" w:type="dxa"/>
            <w:tcBorders>
              <w:left w:val="single" w:sz="4" w:space="0" w:color="auto"/>
              <w:bottom w:val="single" w:sz="4" w:space="0" w:color="auto"/>
              <w:right w:val="single" w:sz="4" w:space="0" w:color="auto"/>
            </w:tcBorders>
            <w:vAlign w:val="center"/>
          </w:tcPr>
          <w:p w:rsidR="00000000" w:rsidRDefault="004B7304">
            <w:pPr>
              <w:pStyle w:val="ConsPlusNormal"/>
              <w:jc w:val="center"/>
            </w:pPr>
            <w:r>
              <w:t>Максимальная суточная доза - 900 мг в 3 приема</w:t>
            </w:r>
          </w:p>
        </w:tc>
        <w:tc>
          <w:tcPr>
            <w:tcW w:w="4251" w:type="dxa"/>
            <w:tcBorders>
              <w:left w:val="single" w:sz="4" w:space="0" w:color="auto"/>
              <w:bottom w:val="single" w:sz="4" w:space="0" w:color="auto"/>
              <w:right w:val="single" w:sz="4" w:space="0" w:color="auto"/>
            </w:tcBorders>
          </w:tcPr>
          <w:p w:rsidR="00000000" w:rsidRDefault="004B7304">
            <w:pPr>
              <w:pStyle w:val="ConsPlusNormal"/>
            </w:pPr>
            <w:r>
              <w:t>Соблюдать осторожность при нарушен</w:t>
            </w:r>
            <w:r>
              <w:t>ии СА- и АВ-проводимости, при почечной и печеночной недостаточности, бронхиальной астме</w:t>
            </w:r>
          </w:p>
        </w:tc>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87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Диэтиламинпропионил-этоксикарбонил-аминофенотиазин</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50 мг 2 - 3 раза в сутки</w:t>
            </w:r>
          </w:p>
        </w:tc>
        <w:tc>
          <w:tcPr>
            <w:tcW w:w="4251" w:type="dxa"/>
            <w:tcBorders>
              <w:top w:val="single" w:sz="4" w:space="0" w:color="auto"/>
              <w:left w:val="single" w:sz="4" w:space="0" w:color="auto"/>
              <w:right w:val="single" w:sz="4" w:space="0" w:color="auto"/>
            </w:tcBorders>
          </w:tcPr>
          <w:p w:rsidR="00000000" w:rsidRDefault="004B7304">
            <w:pPr>
              <w:pStyle w:val="ConsPlusNormal"/>
            </w:pPr>
            <w:r>
              <w:t>Противопоказан при ИБС, ХСН, ФВ ЛЖ &lt; 40%, гипертрофии ЛЖ &gt; 1,4 см</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Увеличение длительности QRS &gt; 25% по сравнению с исходной</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Да</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Исходно,</w:t>
            </w:r>
          </w:p>
          <w:p w:rsidR="00000000" w:rsidRDefault="004B7304">
            <w:pPr>
              <w:pStyle w:val="ConsPlusNormal"/>
              <w:jc w:val="center"/>
            </w:pPr>
            <w:r>
              <w:t>через 1 день,</w:t>
            </w:r>
          </w:p>
          <w:p w:rsidR="00000000" w:rsidRDefault="004B7304">
            <w:pPr>
              <w:pStyle w:val="ConsPlusNormal"/>
              <w:jc w:val="center"/>
            </w:pPr>
            <w:r>
              <w:t>через 2 - 3 дня</w:t>
            </w:r>
          </w:p>
        </w:tc>
      </w:tr>
      <w:tr w:rsidR="00000000">
        <w:tc>
          <w:tcPr>
            <w:tcW w:w="187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4251" w:type="dxa"/>
            <w:tcBorders>
              <w:left w:val="single" w:sz="4" w:space="0" w:color="auto"/>
              <w:bottom w:val="single" w:sz="4" w:space="0" w:color="auto"/>
              <w:right w:val="single" w:sz="4" w:space="0" w:color="auto"/>
            </w:tcBorders>
          </w:tcPr>
          <w:p w:rsidR="00000000" w:rsidRDefault="004B7304">
            <w:pPr>
              <w:pStyle w:val="ConsPlusNormal"/>
            </w:pPr>
            <w:r>
              <w:t>Соблюдать осторожность при нарушении СА- и АВ-проводимости</w:t>
            </w:r>
          </w:p>
        </w:tc>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87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Лаппаконитина гидробромид**</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25 - 50 мг 3 раза в сутки</w:t>
            </w:r>
          </w:p>
        </w:tc>
        <w:tc>
          <w:tcPr>
            <w:tcW w:w="4251" w:type="dxa"/>
            <w:tcBorders>
              <w:top w:val="single" w:sz="4" w:space="0" w:color="auto"/>
              <w:left w:val="single" w:sz="4" w:space="0" w:color="auto"/>
              <w:right w:val="single" w:sz="4" w:space="0" w:color="auto"/>
            </w:tcBorders>
          </w:tcPr>
          <w:p w:rsidR="00000000" w:rsidRDefault="004B7304">
            <w:pPr>
              <w:pStyle w:val="ConsPlusNormal"/>
            </w:pPr>
            <w:r>
              <w:t>Противопоказан при ИБС, ХСН, ФВ ЛЖ &lt; 40%, гипертрофии ЛЖ &gt; 1,4 см</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Увеличение длительности QRS &gt; 25% по сравнению с исходной</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Небольшое</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Исходно,</w:t>
            </w:r>
          </w:p>
          <w:p w:rsidR="00000000" w:rsidRDefault="004B7304">
            <w:pPr>
              <w:pStyle w:val="ConsPlusNormal"/>
              <w:jc w:val="center"/>
            </w:pPr>
            <w:r>
              <w:t>через 1 день,</w:t>
            </w:r>
          </w:p>
          <w:p w:rsidR="00000000" w:rsidRDefault="004B7304">
            <w:pPr>
              <w:pStyle w:val="ConsPlusNormal"/>
              <w:jc w:val="center"/>
            </w:pPr>
            <w:r>
              <w:t>через 2 - 3 дня</w:t>
            </w:r>
          </w:p>
        </w:tc>
      </w:tr>
      <w:tr w:rsidR="00000000">
        <w:tc>
          <w:tcPr>
            <w:tcW w:w="187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4251" w:type="dxa"/>
            <w:tcBorders>
              <w:left w:val="single" w:sz="4" w:space="0" w:color="auto"/>
              <w:bottom w:val="single" w:sz="4" w:space="0" w:color="auto"/>
              <w:right w:val="single" w:sz="4" w:space="0" w:color="auto"/>
            </w:tcBorders>
          </w:tcPr>
          <w:p w:rsidR="00000000" w:rsidRDefault="004B7304">
            <w:pPr>
              <w:pStyle w:val="ConsPlusNormal"/>
            </w:pPr>
            <w:r>
              <w:t>Соблюдать осторожность при нарушении СА- и АВ-проводимости</w:t>
            </w:r>
          </w:p>
        </w:tc>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1902" w:type="dxa"/>
            <w:gridSpan w:val="6"/>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outlineLvl w:val="3"/>
            </w:pPr>
            <w:r>
              <w:t>Класс III &lt;1&gt;</w:t>
            </w:r>
          </w:p>
        </w:tc>
      </w:tr>
      <w:tr w:rsidR="00000000">
        <w:tc>
          <w:tcPr>
            <w:tcW w:w="187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lastRenderedPageBreak/>
              <w:t>Соталол**</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По 80 - 160 мг два раза в день</w:t>
            </w:r>
          </w:p>
        </w:tc>
        <w:tc>
          <w:tcPr>
            <w:tcW w:w="4251" w:type="dxa"/>
            <w:tcBorders>
              <w:top w:val="single" w:sz="4" w:space="0" w:color="auto"/>
              <w:left w:val="single" w:sz="4" w:space="0" w:color="auto"/>
              <w:right w:val="single" w:sz="4" w:space="0" w:color="auto"/>
            </w:tcBorders>
          </w:tcPr>
          <w:p w:rsidR="00000000" w:rsidRDefault="004B7304">
            <w:pPr>
              <w:pStyle w:val="ConsPlusNormal"/>
            </w:pPr>
            <w:r>
              <w:t>Противопоказан при выраженной гипертрофии ЛЖ, ХСН и сниженной ФВ ЛЖ, бронхиальной астме, удлинении интервала QT, гипокалиемии, клиренсе креатинина &lt; 50 мг/мл.</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Интервал QT</w:t>
            </w:r>
          </w:p>
          <w:p w:rsidR="00000000" w:rsidRDefault="004B7304">
            <w:pPr>
              <w:pStyle w:val="ConsPlusNormal"/>
              <w:jc w:val="center"/>
            </w:pPr>
            <w:r>
              <w:t>&gt; 500 мс. Удлинение интервала QT чм на 60 мс</w:t>
            </w:r>
            <w:r>
              <w:t xml:space="preserve"> после начала терапии</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Аналогично высоким дозам бета-адреноблокаторов</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Исходно,</w:t>
            </w:r>
          </w:p>
          <w:p w:rsidR="00000000" w:rsidRDefault="004B7304">
            <w:pPr>
              <w:pStyle w:val="ConsPlusNormal"/>
              <w:jc w:val="center"/>
            </w:pPr>
            <w:r>
              <w:t>через 1 день,</w:t>
            </w:r>
          </w:p>
          <w:p w:rsidR="00000000" w:rsidRDefault="004B7304">
            <w:pPr>
              <w:pStyle w:val="ConsPlusNormal"/>
              <w:jc w:val="center"/>
            </w:pPr>
            <w:r>
              <w:t>через 2-3 дня</w:t>
            </w:r>
          </w:p>
        </w:tc>
      </w:tr>
      <w:tr w:rsidR="00000000">
        <w:tc>
          <w:tcPr>
            <w:tcW w:w="187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4251" w:type="dxa"/>
            <w:tcBorders>
              <w:left w:val="single" w:sz="4" w:space="0" w:color="auto"/>
              <w:bottom w:val="single" w:sz="4" w:space="0" w:color="auto"/>
              <w:right w:val="single" w:sz="4" w:space="0" w:color="auto"/>
            </w:tcBorders>
          </w:tcPr>
          <w:p w:rsidR="00000000" w:rsidRDefault="004B7304">
            <w:pPr>
              <w:pStyle w:val="ConsPlusNormal"/>
            </w:pPr>
            <w:r>
              <w:t>Умеренная почечная дисфункция требует тщательной адаптации дозы</w:t>
            </w:r>
          </w:p>
        </w:tc>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87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Амиодарон**</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600 мг/сут. на 4 недели, 400 мг/сут. на 4 недели, затем по 200 мг/сут. длительно</w:t>
            </w:r>
          </w:p>
        </w:tc>
        <w:tc>
          <w:tcPr>
            <w:tcW w:w="4251" w:type="dxa"/>
            <w:tcBorders>
              <w:top w:val="single" w:sz="4" w:space="0" w:color="auto"/>
              <w:left w:val="single" w:sz="4" w:space="0" w:color="auto"/>
              <w:right w:val="single" w:sz="4" w:space="0" w:color="auto"/>
            </w:tcBorders>
          </w:tcPr>
          <w:p w:rsidR="00000000" w:rsidRDefault="004B7304">
            <w:pPr>
              <w:pStyle w:val="ConsPlusNormal"/>
            </w:pPr>
            <w:r>
              <w:t>Осторожно применять с препаратами, удлиняющими QT-интервал и у пациентов с нарушением функции СА-узла или АВ-узла.</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Интервал QT &gt; 500 мс</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Да</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rsidR="00000000" w:rsidRDefault="004B7304">
            <w:pPr>
              <w:pStyle w:val="ConsPlusNormal"/>
              <w:jc w:val="center"/>
            </w:pPr>
            <w:r>
              <w:t>Исходно,</w:t>
            </w:r>
          </w:p>
          <w:p w:rsidR="00000000" w:rsidRDefault="004B7304">
            <w:pPr>
              <w:pStyle w:val="ConsPlusNormal"/>
              <w:jc w:val="center"/>
            </w:pPr>
            <w:r>
              <w:t>через 1 неделю,</w:t>
            </w:r>
          </w:p>
          <w:p w:rsidR="00000000" w:rsidRDefault="004B7304">
            <w:pPr>
              <w:pStyle w:val="ConsPlusNormal"/>
              <w:jc w:val="center"/>
            </w:pPr>
            <w:r>
              <w:t>через 4 нед</w:t>
            </w:r>
            <w:r>
              <w:t>ели</w:t>
            </w:r>
          </w:p>
        </w:tc>
      </w:tr>
      <w:tr w:rsidR="00000000">
        <w:tc>
          <w:tcPr>
            <w:tcW w:w="187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p>
        </w:tc>
        <w:tc>
          <w:tcPr>
            <w:tcW w:w="4251" w:type="dxa"/>
            <w:tcBorders>
              <w:left w:val="single" w:sz="4" w:space="0" w:color="auto"/>
              <w:bottom w:val="single" w:sz="4" w:space="0" w:color="auto"/>
              <w:right w:val="single" w:sz="4" w:space="0" w:color="auto"/>
            </w:tcBorders>
          </w:tcPr>
          <w:p w:rsidR="00000000" w:rsidRDefault="004B7304">
            <w:pPr>
              <w:pStyle w:val="ConsPlusNormal"/>
            </w:pPr>
            <w:r>
              <w:t>Повышенный риск миопатии при применении со статинами. Осторожность у пациентов с существующим заболеванием печени. Следует снизить дозы антагонистов витамина K и дигоксина. Тиреотоксикоз, гипотиреоз</w:t>
            </w:r>
          </w:p>
        </w:tc>
        <w:tc>
          <w:tcPr>
            <w:tcW w:w="175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417"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c>
          <w:tcPr>
            <w:tcW w:w="1190" w:type="dxa"/>
            <w:vMerge/>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bl>
    <w:p w:rsidR="00000000" w:rsidRDefault="004B7304">
      <w:pPr>
        <w:pStyle w:val="ConsPlusNormal"/>
        <w:sectPr w:rsidR="00000000">
          <w:headerReference w:type="default" r:id="rId56"/>
          <w:footerReference w:type="default" r:id="rId57"/>
          <w:pgSz w:w="16838" w:h="11906" w:orient="landscape"/>
          <w:pgMar w:top="1133" w:right="1440" w:bottom="566" w:left="1440" w:header="0" w:footer="0" w:gutter="0"/>
          <w:cols w:space="720"/>
          <w:noEndnote/>
        </w:sectPr>
      </w:pPr>
    </w:p>
    <w:p w:rsidR="00000000" w:rsidRDefault="004B7304">
      <w:pPr>
        <w:pStyle w:val="ConsPlusNormal"/>
        <w:jc w:val="both"/>
      </w:pPr>
    </w:p>
    <w:p w:rsidR="00000000" w:rsidRDefault="004B7304">
      <w:pPr>
        <w:pStyle w:val="ConsPlusNormal"/>
        <w:ind w:firstLine="540"/>
        <w:jc w:val="both"/>
      </w:pPr>
      <w:r>
        <w:t>--------------------------------</w:t>
      </w:r>
    </w:p>
    <w:p w:rsidR="00000000" w:rsidRDefault="004B7304">
      <w:pPr>
        <w:pStyle w:val="ConsPlusNormal"/>
        <w:spacing w:before="240"/>
        <w:ind w:firstLine="540"/>
        <w:jc w:val="both"/>
      </w:pPr>
      <w:r>
        <w:t>&lt;1&gt; По классификации E. Vaughan-Williams в модификации D. Harrison.</w:t>
      </w:r>
    </w:p>
    <w:p w:rsidR="00000000" w:rsidRDefault="004B7304">
      <w:pPr>
        <w:pStyle w:val="ConsPlusNormal"/>
        <w:spacing w:before="240"/>
        <w:ind w:firstLine="540"/>
        <w:jc w:val="both"/>
      </w:pPr>
      <w:r>
        <w:t>ИБС - ишемическая болезнь сердца; ХСН - хроническая сердечная недостаточность; ЛЖ - левый желудочек; ФВ - фракция выброса; СА - синоатриальный; АВ - автриовентрикулярный; ЭКГ - электрокардиограмма.</w:t>
      </w:r>
    </w:p>
    <w:p w:rsidR="00000000" w:rsidRDefault="004B7304">
      <w:pPr>
        <w:pStyle w:val="ConsPlusNormal"/>
        <w:jc w:val="both"/>
      </w:pPr>
    </w:p>
    <w:p w:rsidR="00000000" w:rsidRDefault="004B7304">
      <w:pPr>
        <w:pStyle w:val="ConsPlusTitle"/>
        <w:ind w:firstLine="540"/>
        <w:jc w:val="both"/>
        <w:outlineLvl w:val="2"/>
      </w:pPr>
      <w:bookmarkStart w:id="424" w:name="Par2494"/>
      <w:bookmarkEnd w:id="424"/>
      <w:r>
        <w:t>Таблица П17. Характеристика антиаритмически</w:t>
      </w:r>
      <w:r>
        <w:t>х препаратов для поддержания синусового ритма при фибрилляции предсердий и хронической болезни почек</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3"/>
        <w:gridCol w:w="1133"/>
        <w:gridCol w:w="1190"/>
        <w:gridCol w:w="1587"/>
        <w:gridCol w:w="2267"/>
        <w:gridCol w:w="1587"/>
      </w:tblGrid>
      <w:tr w:rsidR="00000000">
        <w:tc>
          <w:tcPr>
            <w:tcW w:w="130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Препарат</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Связывание с белками</w:t>
            </w:r>
          </w:p>
        </w:tc>
        <w:tc>
          <w:tcPr>
            <w:tcW w:w="1190"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Элиминация</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Диализуемость</w:t>
            </w:r>
          </w:p>
        </w:tc>
        <w:tc>
          <w:tcPr>
            <w:tcW w:w="226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Дозирование в ХБП</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Особые соображения при ХБП</w:t>
            </w:r>
          </w:p>
        </w:tc>
      </w:tr>
      <w:tr w:rsidR="00000000">
        <w:tc>
          <w:tcPr>
            <w:tcW w:w="130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Пропафенон**</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95%</w:t>
            </w:r>
          </w:p>
        </w:tc>
        <w:tc>
          <w:tcPr>
            <w:tcW w:w="119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38 - 50% выводится с мочой в виде активных метаболитов (1% без изменений)</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нет</w:t>
            </w:r>
          </w:p>
        </w:tc>
        <w:tc>
          <w:tcPr>
            <w:tcW w:w="226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Рекомендуется тщательный мониторинг (поступление в больницу при прогрессирующей ХБП)</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использовать при наличии значительного структурного заболевания сердца</w:t>
            </w:r>
          </w:p>
        </w:tc>
      </w:tr>
      <w:tr w:rsidR="00000000">
        <w:tc>
          <w:tcPr>
            <w:tcW w:w="130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Амиодарон**</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99%</w:t>
            </w:r>
          </w:p>
        </w:tc>
        <w:tc>
          <w:tcPr>
            <w:tcW w:w="119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w:t>
            </w:r>
            <w:r>
              <w:t>т почечной элиминации</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нет</w:t>
            </w:r>
          </w:p>
        </w:tc>
        <w:tc>
          <w:tcPr>
            <w:tcW w:w="226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Нет требований к дозировке; взаимодействие со многими препаратами</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p>
        </w:tc>
      </w:tr>
      <w:tr w:rsidR="00000000">
        <w:tc>
          <w:tcPr>
            <w:tcW w:w="130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Соталол**</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Не связывается с белками</w:t>
            </w:r>
          </w:p>
        </w:tc>
        <w:tc>
          <w:tcPr>
            <w:tcW w:w="1190"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70% из организма без изменений в моче</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Назначить поддерживающую дозу после ГД или добавить 80 мг после ГД</w:t>
            </w:r>
          </w:p>
        </w:tc>
        <w:tc>
          <w:tcPr>
            <w:tcW w:w="226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Относительное противоп</w:t>
            </w:r>
            <w:r>
              <w:t>оказание с учетом риска проаритмических эффектов; в редких и отдельных случаях доза должна быть уменьшена вдвое или уменьшена до четверти при ХБП</w:t>
            </w:r>
          </w:p>
        </w:tc>
        <w:tc>
          <w:tcPr>
            <w:tcW w:w="158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Относительное противопоказание ввиду риска проаритмических эффектов</w:t>
            </w:r>
          </w:p>
        </w:tc>
      </w:tr>
    </w:tbl>
    <w:p w:rsidR="00000000" w:rsidRDefault="004B7304">
      <w:pPr>
        <w:pStyle w:val="ConsPlusNormal"/>
        <w:jc w:val="both"/>
      </w:pPr>
    </w:p>
    <w:p w:rsidR="00000000" w:rsidRDefault="004B7304">
      <w:pPr>
        <w:pStyle w:val="ConsPlusNormal"/>
        <w:ind w:firstLine="540"/>
        <w:jc w:val="both"/>
      </w:pPr>
      <w:r>
        <w:t xml:space="preserve">ЗСН - застойная сердечная недостаточность; ХБП - хроническая болезнь почек; CrCl - клиренс креатинина; ФВЛЖ - фракция выброса левого желудочка; СКФ - расчетная скорость </w:t>
      </w:r>
      <w:r>
        <w:lastRenderedPageBreak/>
        <w:t>клубочковой фильтрации; ГД - гемодиализ.</w:t>
      </w:r>
    </w:p>
    <w:p w:rsidR="00000000" w:rsidRDefault="004B7304">
      <w:pPr>
        <w:pStyle w:val="ConsPlusNormal"/>
        <w:jc w:val="both"/>
      </w:pPr>
    </w:p>
    <w:p w:rsidR="00000000" w:rsidRDefault="004B7304">
      <w:pPr>
        <w:pStyle w:val="ConsPlusTitle"/>
        <w:ind w:firstLine="540"/>
        <w:jc w:val="both"/>
        <w:outlineLvl w:val="2"/>
      </w:pPr>
      <w:bookmarkStart w:id="425" w:name="Par2523"/>
      <w:bookmarkEnd w:id="425"/>
      <w:r>
        <w:t>Таблица П18. Характеристики ант</w:t>
      </w:r>
      <w:r>
        <w:t>иаритмических препаратов для контроля частоты при ХБП</w:t>
      </w:r>
    </w:p>
    <w:p w:rsidR="00000000" w:rsidRDefault="004B730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1133"/>
        <w:gridCol w:w="2437"/>
        <w:gridCol w:w="1247"/>
        <w:gridCol w:w="2834"/>
      </w:tblGrid>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Препарат</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Связывание с белками</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Устранение</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Диализуемость</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Дозирование в ХБП</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Атенолол**</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5%</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Из организма без изменений в моче</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да</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Может потребоваться уменьшить дозу</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Пропранолол**</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&gt; 90%</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Печеночный метаболизм</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нет</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Креатинин сыворотки может увеличиваться, но не требуется корректировка дозы</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Бисопролол**</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30%</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50% из организма без изменений в моче</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нет</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Доза, возможно, должна быть уменьшена при тяжелой ХБП</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Метопролол**</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12%</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Печеночный метаболизм</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да</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Снижение дозы не требуется</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Карведилол**</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99%</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В основном печеночным и 16% - почечным путем</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нет</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Конкретные рекомендации по корректировке дозы при почечной недостаточности отсутствуют</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Верапамил**</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90%</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70% выводится с мочой и 16% с калом</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нет</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Снижение дозы на 20 - 25%, если CrCl &lt; 10 мл/мин, не очищается гемодиализом</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Дилтиазем</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70 - 80%</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2 - 4% неизмененного препарата выводится с мочой</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нет</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Использовать с осторожностью</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Дигоксин**</w:t>
            </w:r>
          </w:p>
        </w:tc>
        <w:tc>
          <w:tcPr>
            <w:tcW w:w="1133"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20 - 30%</w:t>
            </w:r>
          </w:p>
        </w:tc>
        <w:tc>
          <w:tcPr>
            <w:tcW w:w="2437"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 xml:space="preserve">Основной путь элиминации - почечный (тесно коррелирующий </w:t>
            </w:r>
            <w:r>
              <w:t>с СКФ) с 25 - 28% элиминации не почечными путями</w:t>
            </w:r>
          </w:p>
        </w:tc>
        <w:tc>
          <w:tcPr>
            <w:tcW w:w="1247" w:type="dxa"/>
            <w:tcBorders>
              <w:top w:val="single" w:sz="4" w:space="0" w:color="auto"/>
              <w:left w:val="single" w:sz="4" w:space="0" w:color="auto"/>
              <w:bottom w:val="single" w:sz="4" w:space="0" w:color="auto"/>
              <w:right w:val="single" w:sz="4" w:space="0" w:color="auto"/>
            </w:tcBorders>
          </w:tcPr>
          <w:p w:rsidR="00000000" w:rsidRDefault="004B7304">
            <w:pPr>
              <w:pStyle w:val="ConsPlusNormal"/>
              <w:jc w:val="center"/>
            </w:pPr>
            <w:r>
              <w:t>нет</w:t>
            </w:r>
          </w:p>
        </w:tc>
        <w:tc>
          <w:tcPr>
            <w:tcW w:w="2834" w:type="dxa"/>
            <w:tcBorders>
              <w:top w:val="single" w:sz="4" w:space="0" w:color="auto"/>
              <w:left w:val="single" w:sz="4" w:space="0" w:color="auto"/>
              <w:bottom w:val="single" w:sz="4" w:space="0" w:color="auto"/>
              <w:right w:val="single" w:sz="4" w:space="0" w:color="auto"/>
            </w:tcBorders>
          </w:tcPr>
          <w:p w:rsidR="00000000" w:rsidRDefault="004B7304">
            <w:pPr>
              <w:pStyle w:val="ConsPlusNormal"/>
            </w:pPr>
            <w:r>
              <w:t>Требуется адаптация дозировки, мониторинг сыворотки уровня дигоксина</w:t>
            </w:r>
          </w:p>
        </w:tc>
      </w:tr>
    </w:tbl>
    <w:p w:rsidR="00000000" w:rsidRDefault="004B7304">
      <w:pPr>
        <w:pStyle w:val="ConsPlusNormal"/>
        <w:jc w:val="both"/>
      </w:pPr>
    </w:p>
    <w:p w:rsidR="00000000" w:rsidRDefault="004B7304">
      <w:pPr>
        <w:pStyle w:val="ConsPlusNormal"/>
        <w:jc w:val="both"/>
      </w:pPr>
    </w:p>
    <w:p w:rsidR="004B7304" w:rsidRDefault="004B7304">
      <w:pPr>
        <w:pStyle w:val="ConsPlusNormal"/>
        <w:pBdr>
          <w:top w:val="single" w:sz="6" w:space="0" w:color="auto"/>
        </w:pBdr>
        <w:spacing w:before="100" w:after="100"/>
        <w:jc w:val="both"/>
        <w:rPr>
          <w:sz w:val="2"/>
          <w:szCs w:val="2"/>
        </w:rPr>
      </w:pPr>
    </w:p>
    <w:sectPr w:rsidR="004B7304">
      <w:headerReference w:type="default" r:id="rId58"/>
      <w:footerReference w:type="default" r:id="rId59"/>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304" w:rsidRDefault="004B7304">
      <w:pPr>
        <w:spacing w:after="0" w:line="240" w:lineRule="auto"/>
      </w:pPr>
      <w:r>
        <w:separator/>
      </w:r>
    </w:p>
  </w:endnote>
  <w:endnote w:type="continuationSeparator" w:id="0">
    <w:p w:rsidR="004B7304" w:rsidRDefault="004B7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B7304">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761687">
            <w:rPr>
              <w:rFonts w:ascii="Tahoma" w:hAnsi="Tahoma" w:cs="Tahoma"/>
              <w:sz w:val="20"/>
              <w:szCs w:val="20"/>
            </w:rPr>
            <w:fldChar w:fldCharType="separate"/>
          </w:r>
          <w:r w:rsidR="00761687">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761687">
            <w:rPr>
              <w:rFonts w:ascii="Tahoma" w:hAnsi="Tahoma" w:cs="Tahoma"/>
              <w:sz w:val="20"/>
              <w:szCs w:val="20"/>
            </w:rPr>
            <w:fldChar w:fldCharType="separate"/>
          </w:r>
          <w:r w:rsidR="00761687">
            <w:rPr>
              <w:rFonts w:ascii="Tahoma" w:hAnsi="Tahoma" w:cs="Tahoma"/>
              <w:noProof/>
              <w:sz w:val="20"/>
              <w:szCs w:val="20"/>
            </w:rPr>
            <w:t>156</w:t>
          </w:r>
          <w:r>
            <w:rPr>
              <w:rFonts w:ascii="Tahoma" w:hAnsi="Tahoma" w:cs="Tahoma"/>
              <w:sz w:val="20"/>
              <w:szCs w:val="20"/>
            </w:rPr>
            <w:fldChar w:fldCharType="end"/>
          </w:r>
        </w:p>
      </w:tc>
    </w:tr>
  </w:tbl>
  <w:p w:rsidR="00000000" w:rsidRDefault="004B7304">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B7304">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761687">
            <w:rPr>
              <w:rFonts w:ascii="Tahoma" w:hAnsi="Tahoma" w:cs="Tahoma"/>
              <w:sz w:val="20"/>
              <w:szCs w:val="20"/>
            </w:rPr>
            <w:fldChar w:fldCharType="separate"/>
          </w:r>
          <w:r w:rsidR="00761687">
            <w:rPr>
              <w:rFonts w:ascii="Tahoma" w:hAnsi="Tahoma" w:cs="Tahoma"/>
              <w:noProof/>
              <w:sz w:val="20"/>
              <w:szCs w:val="20"/>
            </w:rPr>
            <w:t>153</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761687">
            <w:rPr>
              <w:rFonts w:ascii="Tahoma" w:hAnsi="Tahoma" w:cs="Tahoma"/>
              <w:sz w:val="20"/>
              <w:szCs w:val="20"/>
            </w:rPr>
            <w:fldChar w:fldCharType="separate"/>
          </w:r>
          <w:r w:rsidR="00761687">
            <w:rPr>
              <w:rFonts w:ascii="Tahoma" w:hAnsi="Tahoma" w:cs="Tahoma"/>
              <w:noProof/>
              <w:sz w:val="20"/>
              <w:szCs w:val="20"/>
            </w:rPr>
            <w:t>153</w:t>
          </w:r>
          <w:r>
            <w:rPr>
              <w:rFonts w:ascii="Tahoma" w:hAnsi="Tahoma" w:cs="Tahoma"/>
              <w:sz w:val="20"/>
              <w:szCs w:val="20"/>
            </w:rPr>
            <w:fldChar w:fldCharType="end"/>
          </w:r>
        </w:p>
      </w:tc>
    </w:tr>
  </w:tbl>
  <w:p w:rsidR="00000000" w:rsidRDefault="004B7304">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B7304">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761687">
            <w:rPr>
              <w:rFonts w:ascii="Tahoma" w:hAnsi="Tahoma" w:cs="Tahoma"/>
              <w:sz w:val="20"/>
              <w:szCs w:val="20"/>
            </w:rPr>
            <w:fldChar w:fldCharType="separate"/>
          </w:r>
          <w:r w:rsidR="00761687">
            <w:rPr>
              <w:rFonts w:ascii="Tahoma" w:hAnsi="Tahoma" w:cs="Tahoma"/>
              <w:noProof/>
              <w:sz w:val="20"/>
              <w:szCs w:val="20"/>
            </w:rPr>
            <w:t>156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761687">
            <w:rPr>
              <w:rFonts w:ascii="Tahoma" w:hAnsi="Tahoma" w:cs="Tahoma"/>
              <w:sz w:val="20"/>
              <w:szCs w:val="20"/>
            </w:rPr>
            <w:fldChar w:fldCharType="separate"/>
          </w:r>
          <w:r w:rsidR="00761687">
            <w:rPr>
              <w:rFonts w:ascii="Tahoma" w:hAnsi="Tahoma" w:cs="Tahoma"/>
              <w:noProof/>
              <w:sz w:val="20"/>
              <w:szCs w:val="20"/>
            </w:rPr>
            <w:t>156</w:t>
          </w:r>
          <w:r>
            <w:rPr>
              <w:rFonts w:ascii="Tahoma" w:hAnsi="Tahoma" w:cs="Tahoma"/>
              <w:sz w:val="20"/>
              <w:szCs w:val="20"/>
            </w:rPr>
            <w:fldChar w:fldCharType="end"/>
          </w:r>
        </w:p>
      </w:tc>
    </w:tr>
  </w:tbl>
  <w:p w:rsidR="00000000" w:rsidRDefault="004B7304">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304" w:rsidRDefault="004B7304">
      <w:pPr>
        <w:spacing w:after="0" w:line="240" w:lineRule="auto"/>
      </w:pPr>
      <w:r>
        <w:separator/>
      </w:r>
    </w:p>
  </w:footnote>
  <w:footnote w:type="continuationSeparator" w:id="0">
    <w:p w:rsidR="004B7304" w:rsidRDefault="004B73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B7304">
          <w:pPr>
            <w:pStyle w:val="ConsPlusNormal"/>
            <w:rPr>
              <w:rFonts w:ascii="Tahoma" w:hAnsi="Tahoma" w:cs="Tahoma"/>
              <w:sz w:val="16"/>
              <w:szCs w:val="16"/>
            </w:rPr>
          </w:pPr>
          <w:r>
            <w:rPr>
              <w:rFonts w:ascii="Tahoma" w:hAnsi="Tahoma" w:cs="Tahoma"/>
              <w:sz w:val="16"/>
              <w:szCs w:val="16"/>
            </w:rPr>
            <w:t>"Клинические рекомендации "Фибрилляция</w:t>
          </w:r>
          <w:r>
            <w:rPr>
              <w:rFonts w:ascii="Tahoma" w:hAnsi="Tahoma" w:cs="Tahoma"/>
              <w:sz w:val="16"/>
              <w:szCs w:val="16"/>
            </w:rPr>
            <w:t xml:space="preserve"> и трепетание предсердий у взрослых"</w:t>
          </w:r>
          <w:r>
            <w:rPr>
              <w:rFonts w:ascii="Tahoma" w:hAnsi="Tahoma" w:cs="Tahoma"/>
              <w:sz w:val="16"/>
              <w:szCs w:val="16"/>
            </w:rPr>
            <w:br/>
            <w:t>(утв. Минздравом России)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10.11.2023</w:t>
          </w:r>
        </w:p>
      </w:tc>
    </w:tr>
  </w:tbl>
  <w:p w:rsidR="00000000" w:rsidRDefault="004B7304">
    <w:pPr>
      <w:pStyle w:val="ConsPlusNormal"/>
      <w:pBdr>
        <w:bottom w:val="single" w:sz="12" w:space="0" w:color="auto"/>
      </w:pBdr>
      <w:jc w:val="center"/>
      <w:rPr>
        <w:sz w:val="2"/>
        <w:szCs w:val="2"/>
      </w:rPr>
    </w:pPr>
  </w:p>
  <w:p w:rsidR="00000000" w:rsidRDefault="004B7304">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B7304">
          <w:pPr>
            <w:pStyle w:val="ConsPlusNormal"/>
            <w:rPr>
              <w:rFonts w:ascii="Tahoma" w:hAnsi="Tahoma" w:cs="Tahoma"/>
              <w:sz w:val="16"/>
              <w:szCs w:val="16"/>
            </w:rPr>
          </w:pPr>
          <w:r>
            <w:rPr>
              <w:rFonts w:ascii="Tahoma" w:hAnsi="Tahoma" w:cs="Tahoma"/>
              <w:sz w:val="16"/>
              <w:szCs w:val="16"/>
            </w:rPr>
            <w:t>"Клинические рекомендации "Фибрилляция и трепетание предсердий у взрослых"</w:t>
          </w:r>
          <w:r>
            <w:rPr>
              <w:rFonts w:ascii="Tahoma" w:hAnsi="Tahoma" w:cs="Tahoma"/>
              <w:sz w:val="16"/>
              <w:szCs w:val="16"/>
            </w:rPr>
            <w:br/>
            <w:t>(утв. Минздравом России)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w:t>
            </w:r>
            <w:r>
              <w:rPr>
                <w:rFonts w:ascii="Tahoma" w:hAnsi="Tahoma" w:cs="Tahoma"/>
                <w:color w:val="0000FF"/>
                <w:sz w:val="18"/>
                <w:szCs w:val="18"/>
              </w:rPr>
              <w:t>антПлюс</w:t>
            </w:r>
          </w:hyperlink>
          <w:r>
            <w:rPr>
              <w:rFonts w:ascii="Tahoma" w:hAnsi="Tahoma" w:cs="Tahoma"/>
              <w:sz w:val="18"/>
              <w:szCs w:val="18"/>
            </w:rPr>
            <w:br/>
          </w:r>
          <w:r>
            <w:rPr>
              <w:rFonts w:ascii="Tahoma" w:hAnsi="Tahoma" w:cs="Tahoma"/>
              <w:sz w:val="16"/>
              <w:szCs w:val="16"/>
            </w:rPr>
            <w:t>Дата сохранения: 10.11.2023</w:t>
          </w:r>
        </w:p>
      </w:tc>
    </w:tr>
  </w:tbl>
  <w:p w:rsidR="00000000" w:rsidRDefault="004B7304">
    <w:pPr>
      <w:pStyle w:val="ConsPlusNormal"/>
      <w:pBdr>
        <w:bottom w:val="single" w:sz="12" w:space="0" w:color="auto"/>
      </w:pBdr>
      <w:jc w:val="center"/>
      <w:rPr>
        <w:sz w:val="2"/>
        <w:szCs w:val="2"/>
      </w:rPr>
    </w:pPr>
  </w:p>
  <w:p w:rsidR="00000000" w:rsidRDefault="004B7304">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B7304">
          <w:pPr>
            <w:pStyle w:val="ConsPlusNormal"/>
            <w:rPr>
              <w:rFonts w:ascii="Tahoma" w:hAnsi="Tahoma" w:cs="Tahoma"/>
              <w:sz w:val="16"/>
              <w:szCs w:val="16"/>
            </w:rPr>
          </w:pPr>
          <w:r>
            <w:rPr>
              <w:rFonts w:ascii="Tahoma" w:hAnsi="Tahoma" w:cs="Tahoma"/>
              <w:sz w:val="16"/>
              <w:szCs w:val="16"/>
            </w:rPr>
            <w:t>"Клинические рекомендации "Фибрилляция и трепетание предсердий у взрослых"</w:t>
          </w:r>
          <w:r>
            <w:rPr>
              <w:rFonts w:ascii="Tahoma" w:hAnsi="Tahoma" w:cs="Tahoma"/>
              <w:sz w:val="16"/>
              <w:szCs w:val="16"/>
            </w:rPr>
            <w:br/>
            <w:t>(утв. Минздравом России)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B7304">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10.11.2023</w:t>
          </w:r>
        </w:p>
      </w:tc>
    </w:tr>
  </w:tbl>
  <w:p w:rsidR="00000000" w:rsidRDefault="004B7304">
    <w:pPr>
      <w:pStyle w:val="ConsPlusNormal"/>
      <w:pBdr>
        <w:bottom w:val="single" w:sz="12" w:space="0" w:color="auto"/>
      </w:pBdr>
      <w:jc w:val="center"/>
      <w:rPr>
        <w:sz w:val="2"/>
        <w:szCs w:val="2"/>
      </w:rPr>
    </w:pPr>
  </w:p>
  <w:p w:rsidR="00000000" w:rsidRDefault="004B7304">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687"/>
    <w:rsid w:val="004B7304"/>
    <w:rsid w:val="00761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057FD58-652B-4FA1-B0D2-4694925F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5.wmf"/><Relationship Id="rId39" Type="http://schemas.openxmlformats.org/officeDocument/2006/relationships/image" Target="media/image22.jpeg"/><Relationship Id="rId21" Type="http://schemas.openxmlformats.org/officeDocument/2006/relationships/hyperlink" Target="https://login.consultant.ru/link/?req=doc&amp;base=LAW&amp;n=201219&amp;date=10.11.2023" TargetMode="External"/><Relationship Id="rId34" Type="http://schemas.openxmlformats.org/officeDocument/2006/relationships/hyperlink" Target="https://login.consultant.ru/link/?req=doc&amp;base=LAW&amp;n=145417&amp;date=10.11.2023&amp;dst=100009&amp;field=134"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wmf"/><Relationship Id="rId55" Type="http://schemas.openxmlformats.org/officeDocument/2006/relationships/footer" Target="footer1.xml"/><Relationship Id="rId7" Type="http://schemas.openxmlformats.org/officeDocument/2006/relationships/hyperlink" Target="https://www.consultant.ru" TargetMode="External"/><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18.wmf"/><Relationship Id="rId41" Type="http://schemas.openxmlformats.org/officeDocument/2006/relationships/image" Target="media/image24.jpeg"/><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hyperlink" Target="https://login.consultant.ru/link/?req=doc&amp;base=LAW&amp;n=358259&amp;date=10.11.2023"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wmf"/><Relationship Id="rId58"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hyperlink" Target="https://login.consultant.ru/link/?req=doc&amp;base=LAW&amp;n=198955&amp;date=10.11.2023" TargetMode="External"/><Relationship Id="rId28" Type="http://schemas.openxmlformats.org/officeDocument/2006/relationships/image" Target="media/image17.wmf"/><Relationship Id="rId36" Type="http://schemas.openxmlformats.org/officeDocument/2006/relationships/hyperlink" Target="https://login.consultant.ru/link/?req=doc&amp;base=LAW&amp;n=358259&amp;date=10.11.2023" TargetMode="External"/><Relationship Id="rId49" Type="http://schemas.openxmlformats.org/officeDocument/2006/relationships/image" Target="media/image32.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s://login.consultant.ru/link/?req=doc&amp;base=LAW&amp;n=358259&amp;date=10.11.2023" TargetMode="External"/><Relationship Id="rId44" Type="http://schemas.openxmlformats.org/officeDocument/2006/relationships/image" Target="media/image27.jpeg"/><Relationship Id="rId52" Type="http://schemas.openxmlformats.org/officeDocument/2006/relationships/image" Target="media/image35.wmf"/><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ogin.consultant.ru/link/?req=doc&amp;base=EXP&amp;n=731991&amp;date=10.11.2023" TargetMode="External"/><Relationship Id="rId14" Type="http://schemas.openxmlformats.org/officeDocument/2006/relationships/image" Target="media/image6.wmf"/><Relationship Id="rId22" Type="http://schemas.openxmlformats.org/officeDocument/2006/relationships/hyperlink" Target="https://login.consultant.ru/link/?req=doc&amp;base=OTN&amp;n=8844&amp;date=10.11.2023" TargetMode="External"/><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s://login.consultant.ru/link/?req=doc&amp;base=LAW&amp;n=203333&amp;date=10.11.2023"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eader" Target="header2.xml"/><Relationship Id="rId8" Type="http://schemas.openxmlformats.org/officeDocument/2006/relationships/hyperlink" Target="https://www.consultant.ru" TargetMode="External"/><Relationship Id="rId51" Type="http://schemas.openxmlformats.org/officeDocument/2006/relationships/image" Target="media/image34.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hyperlink" Target="https://login.consultant.ru/link/?req=doc&amp;base=LAW&amp;n=358705&amp;date=10.11.2023&amp;dst=100013&amp;field=134"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156</Pages>
  <Words>79371</Words>
  <Characters>452417</Characters>
  <Application>Microsoft Office Word</Application>
  <DocSecurity>2</DocSecurity>
  <Lines>3770</Lines>
  <Paragraphs>1061</Paragraphs>
  <ScaleCrop>false</ScaleCrop>
  <HeadingPairs>
    <vt:vector size="2" baseType="variant">
      <vt:variant>
        <vt:lpstr>Название</vt:lpstr>
      </vt:variant>
      <vt:variant>
        <vt:i4>1</vt:i4>
      </vt:variant>
    </vt:vector>
  </HeadingPairs>
  <TitlesOfParts>
    <vt:vector size="1" baseType="lpstr">
      <vt:lpstr>"Клинические рекомендации "Фибрилляция и трепетание предсердий у взрослых"(утв. Минздравом России)</vt:lpstr>
    </vt:vector>
  </TitlesOfParts>
  <Company>КонсультантПлюс Версия 4022.00.55</Company>
  <LinksUpToDate>false</LinksUpToDate>
  <CharactersWithSpaces>530727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"Клинические рекомендации "Фибрилляция и трепетание предсердий у взрослых"(утв. Минздравом России)</dc:title>
  <dc:subject/>
  <dc:creator>Начмед</dc:creator>
  <cp:keywords/>
  <dc:description/>
  <cp:lastModifiedBy>Начмед</cp:lastModifiedBy>
  <cp:revision>2</cp:revision>
  <dcterms:created xsi:type="dcterms:W3CDTF">2023-11-10T11:59:00Z</dcterms:created>
  <dcterms:modified xsi:type="dcterms:W3CDTF">2023-11-10T11:59:00Z</dcterms:modified>
</cp:coreProperties>
</file>